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3AD0" w:rsidRDefault="00903F9A" w:rsidP="00083AD0">
      <w:pPr>
        <w:jc w:val="center"/>
        <w:rPr>
          <w:b/>
          <w:sz w:val="36"/>
          <w:szCs w:val="36"/>
        </w:rPr>
      </w:pPr>
      <w:r w:rsidRPr="00CC3265">
        <w:rPr>
          <w:b/>
          <w:noProof/>
          <w:lang w:eastAsia="fr-FR"/>
        </w:rPr>
        <mc:AlternateContent>
          <mc:Choice Requires="wps">
            <w:drawing>
              <wp:anchor distT="45720" distB="45720" distL="114300" distR="114300" simplePos="0" relativeHeight="251667456" behindDoc="0" locked="0" layoutInCell="1" allowOverlap="1" wp14:anchorId="2483C546" wp14:editId="6E33CC65">
                <wp:simplePos x="0" y="0"/>
                <wp:positionH relativeFrom="margin">
                  <wp:posOffset>-39370</wp:posOffset>
                </wp:positionH>
                <wp:positionV relativeFrom="paragraph">
                  <wp:posOffset>5160010</wp:posOffset>
                </wp:positionV>
                <wp:extent cx="6724650" cy="4086225"/>
                <wp:effectExtent l="0" t="0" r="19050" b="28575"/>
                <wp:wrapSquare wrapText="bothSides"/>
                <wp:docPr id="4"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24650" cy="4086225"/>
                        </a:xfrm>
                        <a:prstGeom prst="rect">
                          <a:avLst/>
                        </a:prstGeom>
                        <a:solidFill>
                          <a:srgbClr val="FFFFFF"/>
                        </a:solidFill>
                        <a:ln w="9525">
                          <a:solidFill>
                            <a:srgbClr val="000000"/>
                          </a:solidFill>
                          <a:miter lim="800000"/>
                          <a:headEnd/>
                          <a:tailEnd/>
                        </a:ln>
                      </wps:spPr>
                      <wps:txbx>
                        <w:txbxContent>
                          <w:p w:rsidR="00083AD0" w:rsidRPr="00CC3265" w:rsidRDefault="00083AD0" w:rsidP="00083AD0">
                            <w:pPr>
                              <w:rPr>
                                <w:b/>
                              </w:rPr>
                            </w:pPr>
                            <w:r w:rsidRPr="00CC3265">
                              <w:rPr>
                                <w:b/>
                              </w:rPr>
                              <w:t>Déroulement</w:t>
                            </w:r>
                            <w:r w:rsidR="00CC3265" w:rsidRPr="00CC3265">
                              <w:rPr>
                                <w:b/>
                              </w:rPr>
                              <w:t xml:space="preserve"> </w:t>
                            </w:r>
                            <w:r w:rsidRPr="00CC3265">
                              <w:rPr>
                                <w:b/>
                              </w:rPr>
                              <w:t>:</w:t>
                            </w:r>
                          </w:p>
                          <w:p w:rsidR="00083AD0" w:rsidRPr="00826FC3" w:rsidRDefault="00EE7F36" w:rsidP="00083AD0">
                            <w:r w:rsidRPr="00EE7F36">
                              <w:rPr>
                                <w:b/>
                              </w:rPr>
                              <w:t>1</w:t>
                            </w:r>
                            <w:r w:rsidRPr="00EE7F36">
                              <w:rPr>
                                <w:b/>
                                <w:vertAlign w:val="superscript"/>
                              </w:rPr>
                              <w:t>er</w:t>
                            </w:r>
                            <w:r w:rsidRPr="00EE7F36">
                              <w:rPr>
                                <w:b/>
                              </w:rPr>
                              <w:t xml:space="preserve"> temps : installation de la problématique</w:t>
                            </w:r>
                            <w:r w:rsidR="00826FC3">
                              <w:rPr>
                                <w:b/>
                              </w:rPr>
                              <w:t xml:space="preserve"> </w:t>
                            </w:r>
                            <w:r w:rsidR="00826FC3" w:rsidRPr="00826FC3">
                              <w:t>(30 minutes)</w:t>
                            </w:r>
                          </w:p>
                          <w:p w:rsidR="00EE7F36" w:rsidRDefault="00EE7F36" w:rsidP="00083AD0">
                            <w:r>
                              <w:tab/>
                              <w:t xml:space="preserve">Point de départ de la réflexion : extrait de l’émission « Philosophie » du 7 juin 2015 (voir Ressources) </w:t>
                            </w:r>
                          </w:p>
                          <w:p w:rsidR="00EE7F36" w:rsidRDefault="00EE7F36" w:rsidP="00EE7F36">
                            <w:pPr>
                              <w:pStyle w:val="Paragraphedeliste"/>
                              <w:numPr>
                                <w:ilvl w:val="0"/>
                                <w:numId w:val="2"/>
                              </w:numPr>
                            </w:pPr>
                            <w:r>
                              <w:t xml:space="preserve">1977, Illinois, dans la banlieue de Chicago : un parti néo-nazi, le NSPA, réclame le droit de défiler au nom de la liberté d’expression, alors que la municipalité de </w:t>
                            </w:r>
                            <w:proofErr w:type="spellStart"/>
                            <w:r>
                              <w:t>Skokie</w:t>
                            </w:r>
                            <w:proofErr w:type="spellEnd"/>
                            <w:r>
                              <w:t xml:space="preserve"> a interdit ce défilé, au motif que cela heurterait des habitants, survivants de l’Holocauste. Le NSPA va alors se pourvoir en justice pour faire valoir ses droits.</w:t>
                            </w:r>
                          </w:p>
                          <w:p w:rsidR="00EE7F36" w:rsidRDefault="00EE7F36" w:rsidP="00EE7F36">
                            <w:r>
                              <w:t>Les élèves doivent alors expliciter le paradoxe soulevé par cette situation : les ennemis de la liberté utilisent les outils de la démocratie pour lui porter atteinte.</w:t>
                            </w:r>
                          </w:p>
                          <w:p w:rsidR="00EE7F36" w:rsidRDefault="00EE7F36" w:rsidP="00EE7F36">
                            <w:pPr>
                              <w:pStyle w:val="Paragraphedeliste"/>
                              <w:numPr>
                                <w:ilvl w:val="0"/>
                                <w:numId w:val="3"/>
                              </w:numPr>
                            </w:pPr>
                            <w:r>
                              <w:t>Si on interdit les opinions de se manifester, est-on encore dans un pays libre ? Cela ne revient-il pas à une forme de censure ?</w:t>
                            </w:r>
                          </w:p>
                          <w:p w:rsidR="00EE7F36" w:rsidRDefault="00EE7F36" w:rsidP="00EE7F36">
                            <w:pPr>
                              <w:pStyle w:val="Paragraphedeliste"/>
                              <w:numPr>
                                <w:ilvl w:val="0"/>
                                <w:numId w:val="3"/>
                              </w:numPr>
                            </w:pPr>
                            <w:r>
                              <w:t>Mais d’un autre côté, si on ne pose aucune limite, alors pourront s’exprimer les tenants de régimes liberticides, les appels à la haine et à la discrimination.</w:t>
                            </w:r>
                          </w:p>
                          <w:p w:rsidR="00EE7F36" w:rsidRDefault="00EE7F36" w:rsidP="00EE7F36"/>
                          <w:p w:rsidR="00EE7F36" w:rsidRDefault="00EE7F36" w:rsidP="00EE7F36"/>
                          <w:p w:rsidR="00EE7F36" w:rsidRDefault="00EE7F36" w:rsidP="00EE7F3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483C546" id="_x0000_t202" coordsize="21600,21600" o:spt="202" path="m,l,21600r21600,l21600,xe">
                <v:stroke joinstyle="miter"/>
                <v:path gradientshapeok="t" o:connecttype="rect"/>
              </v:shapetype>
              <v:shape id="Zone de texte 2" o:spid="_x0000_s1026" type="#_x0000_t202" style="position:absolute;left:0;text-align:left;margin-left:-3.1pt;margin-top:406.3pt;width:529.5pt;height:321.75pt;z-index:251667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">
                <v:textbox>
                  <w:txbxContent>
                    <w:p w:rsidR="00083AD0" w:rsidRPr="00CC3265" w:rsidRDefault="00083AD0" w:rsidP="00083AD0">
                      <w:pPr>
                        <w:rPr>
                          <w:b/>
                        </w:rPr>
                      </w:pPr>
                      <w:r w:rsidRPr="00CC3265">
                        <w:rPr>
                          <w:b/>
                        </w:rPr>
                        <w:t>Déroulement</w:t>
                      </w:r>
                      <w:r w:rsidR="00CC3265" w:rsidRPr="00CC3265">
                        <w:rPr>
                          <w:b/>
                        </w:rPr>
                        <w:t xml:space="preserve"> </w:t>
                      </w:r>
                      <w:r w:rsidRPr="00CC3265">
                        <w:rPr>
                          <w:b/>
                        </w:rPr>
                        <w:t>:</w:t>
                      </w:r>
                    </w:p>
                    <w:p w:rsidR="00083AD0" w:rsidRPr="00826FC3" w:rsidRDefault="00EE7F36" w:rsidP="00083AD0">
                      <w:r w:rsidRPr="00EE7F36">
                        <w:rPr>
                          <w:b/>
                        </w:rPr>
                        <w:t>1</w:t>
                      </w:r>
                      <w:r w:rsidRPr="00EE7F36">
                        <w:rPr>
                          <w:b/>
                          <w:vertAlign w:val="superscript"/>
                        </w:rPr>
                        <w:t>er</w:t>
                      </w:r>
                      <w:r w:rsidRPr="00EE7F36">
                        <w:rPr>
                          <w:b/>
                        </w:rPr>
                        <w:t xml:space="preserve"> temps : installation de la problématique</w:t>
                      </w:r>
                      <w:r w:rsidR="00826FC3">
                        <w:rPr>
                          <w:b/>
                        </w:rPr>
                        <w:t xml:space="preserve"> </w:t>
                      </w:r>
                      <w:r w:rsidR="00826FC3" w:rsidRPr="00826FC3">
                        <w:t>(30 minutes)</w:t>
                      </w:r>
                    </w:p>
                    <w:p w:rsidR="00EE7F36" w:rsidRDefault="00EE7F36" w:rsidP="00083AD0">
                      <w:r>
                        <w:tab/>
                        <w:t xml:space="preserve">Point de départ de la réflexion : extrait de l’émission « Philosophie » du 7 juin 2015 (voir Ressources) </w:t>
                      </w:r>
                    </w:p>
                    <w:p w:rsidR="00EE7F36" w:rsidRDefault="00EE7F36" w:rsidP="00EE7F36">
                      <w:pPr>
                        <w:pStyle w:val="Paragraphedeliste"/>
                        <w:numPr>
                          <w:ilvl w:val="0"/>
                          <w:numId w:val="2"/>
                        </w:numPr>
                      </w:pPr>
                      <w:r>
                        <w:t xml:space="preserve">1977, Illinois, dans la banlieue de Chicago : un parti néo-nazi, le NSPA, réclame le droit de défiler au nom de la liberté d’expression, alors que la municipalité de </w:t>
                      </w:r>
                      <w:proofErr w:type="spellStart"/>
                      <w:r>
                        <w:t>Skokie</w:t>
                      </w:r>
                      <w:proofErr w:type="spellEnd"/>
                      <w:r>
                        <w:t xml:space="preserve"> a interdit ce défilé, au motif que cela heurterait des habitants, survivants de l’Holocauste. Le NSPA va alors se pourvoir en justice pour faire valoir ses droits.</w:t>
                      </w:r>
                    </w:p>
                    <w:p w:rsidR="00EE7F36" w:rsidRDefault="00EE7F36" w:rsidP="00EE7F36">
                      <w:r>
                        <w:t>Les élèves doivent alors expliciter le paradoxe soulevé par cette situation : les ennemis de la liberté utilisent les outils de la démocratie pour lui porter atteinte.</w:t>
                      </w:r>
                    </w:p>
                    <w:p w:rsidR="00EE7F36" w:rsidRDefault="00EE7F36" w:rsidP="00EE7F36">
                      <w:pPr>
                        <w:pStyle w:val="Paragraphedeliste"/>
                        <w:numPr>
                          <w:ilvl w:val="0"/>
                          <w:numId w:val="3"/>
                        </w:numPr>
                      </w:pPr>
                      <w:r>
                        <w:t>Si on interdit les opinions de se manifester, est-on encore dans un pays libre ? Cela ne revient-il pas à une forme de censure ?</w:t>
                      </w:r>
                    </w:p>
                    <w:p w:rsidR="00EE7F36" w:rsidRDefault="00EE7F36" w:rsidP="00EE7F36">
                      <w:pPr>
                        <w:pStyle w:val="Paragraphedeliste"/>
                        <w:numPr>
                          <w:ilvl w:val="0"/>
                          <w:numId w:val="3"/>
                        </w:numPr>
                      </w:pPr>
                      <w:r>
                        <w:t>Mais d’un autre côté, si on ne pose aucune limite, alors pourront s’exprimer les tenants de régimes liberticides, les appels à la haine et à la discrimination.</w:t>
                      </w:r>
                    </w:p>
                    <w:p w:rsidR="00EE7F36" w:rsidRDefault="00EE7F36" w:rsidP="00EE7F36"/>
                    <w:p w:rsidR="00EE7F36" w:rsidRDefault="00EE7F36" w:rsidP="00EE7F36"/>
                    <w:p w:rsidR="00EE7F36" w:rsidRDefault="00EE7F36" w:rsidP="00EE7F36"/>
                  </w:txbxContent>
                </v:textbox>
                <w10:wrap type="square" anchorx="margin"/>
              </v:shape>
            </w:pict>
          </mc:Fallback>
        </mc:AlternateContent>
      </w:r>
      <w:r w:rsidRPr="00CC3265">
        <w:rPr>
          <w:b/>
          <w:noProof/>
          <w:sz w:val="36"/>
          <w:szCs w:val="36"/>
          <w:lang w:eastAsia="fr-FR"/>
        </w:rPr>
        <mc:AlternateContent>
          <mc:Choice Requires="wps">
            <w:drawing>
              <wp:anchor distT="45720" distB="45720" distL="114300" distR="114300" simplePos="0" relativeHeight="251665408" behindDoc="0" locked="0" layoutInCell="1" allowOverlap="1" wp14:anchorId="2E1D0FF8" wp14:editId="2BFA5AB0">
                <wp:simplePos x="0" y="0"/>
                <wp:positionH relativeFrom="margin">
                  <wp:posOffset>-47625</wp:posOffset>
                </wp:positionH>
                <wp:positionV relativeFrom="paragraph">
                  <wp:posOffset>3657600</wp:posOffset>
                </wp:positionV>
                <wp:extent cx="6724650" cy="1400175"/>
                <wp:effectExtent l="0" t="0" r="19050" b="28575"/>
                <wp:wrapSquare wrapText="bothSides"/>
                <wp:docPr id="3"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24650" cy="1400175"/>
                        </a:xfrm>
                        <a:prstGeom prst="rect">
                          <a:avLst/>
                        </a:prstGeom>
                        <a:solidFill>
                          <a:srgbClr val="FFFFFF"/>
                        </a:solidFill>
                        <a:ln w="9525">
                          <a:solidFill>
                            <a:srgbClr val="000000"/>
                          </a:solidFill>
                          <a:miter lim="800000"/>
                          <a:headEnd/>
                          <a:tailEnd/>
                        </a:ln>
                      </wps:spPr>
                      <wps:txbx>
                        <w:txbxContent>
                          <w:p w:rsidR="00083AD0" w:rsidRPr="00CC3265" w:rsidRDefault="00083AD0" w:rsidP="00083AD0">
                            <w:pPr>
                              <w:rPr>
                                <w:b/>
                              </w:rPr>
                            </w:pPr>
                            <w:r w:rsidRPr="00CC3265">
                              <w:rPr>
                                <w:b/>
                              </w:rPr>
                              <w:t>Objectifs poursuivis (compétences/connaissances)</w:t>
                            </w:r>
                            <w:r w:rsidR="00903F9A">
                              <w:rPr>
                                <w:b/>
                              </w:rPr>
                              <w:t xml:space="preserve"> </w:t>
                            </w:r>
                            <w:r w:rsidRPr="00CC3265">
                              <w:rPr>
                                <w:b/>
                              </w:rPr>
                              <w:t>:</w:t>
                            </w:r>
                          </w:p>
                          <w:p w:rsidR="00083AD0" w:rsidRDefault="00EE7F36" w:rsidP="00EE7F36">
                            <w:pPr>
                              <w:pStyle w:val="Paragraphedeliste"/>
                              <w:numPr>
                                <w:ilvl w:val="0"/>
                                <w:numId w:val="1"/>
                              </w:numPr>
                            </w:pPr>
                            <w:r>
                              <w:t>Savoir exercer son jugement, comprendre le sens de la complexité des choses</w:t>
                            </w:r>
                          </w:p>
                          <w:p w:rsidR="00EE7F36" w:rsidRDefault="00EE7F36" w:rsidP="00EE7F36">
                            <w:pPr>
                              <w:pStyle w:val="Paragraphedeliste"/>
                              <w:numPr>
                                <w:ilvl w:val="0"/>
                                <w:numId w:val="1"/>
                              </w:numPr>
                            </w:pPr>
                            <w:r>
                              <w:t>Analyser des textes, apprécier l’argumentation des auteurs</w:t>
                            </w:r>
                          </w:p>
                          <w:p w:rsidR="00EE7F36" w:rsidRDefault="00EE7F36" w:rsidP="00EE7F36">
                            <w:pPr>
                              <w:pStyle w:val="Paragraphedeliste"/>
                              <w:numPr>
                                <w:ilvl w:val="0"/>
                                <w:numId w:val="1"/>
                              </w:numPr>
                            </w:pPr>
                            <w:r>
                              <w:t>S’exprimer en public de manière claire, nuancée et posée ; savoir écouter et respecter la diversité des points de vue</w:t>
                            </w:r>
                          </w:p>
                          <w:p w:rsidR="00EE7F36" w:rsidRDefault="00EE7F36" w:rsidP="00EE7F36">
                            <w:pPr>
                              <w:pStyle w:val="Paragraphedeliste"/>
                              <w:numPr>
                                <w:ilvl w:val="0"/>
                                <w:numId w:val="1"/>
                              </w:numPr>
                            </w:pPr>
                            <w:r>
                              <w:t>S’impliquer dans un travail en équipe et un projet de classe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E1D0FF8" id="_x0000_s1027" type="#_x0000_t202" style="position:absolute;left:0;text-align:left;margin-left:-3.75pt;margin-top:4in;width:529.5pt;height:110.25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">
                <v:textbox>
                  <w:txbxContent>
                    <w:p w:rsidR="00083AD0" w:rsidRPr="00CC3265" w:rsidRDefault="00083AD0" w:rsidP="00083AD0">
                      <w:pPr>
                        <w:rPr>
                          <w:b/>
                        </w:rPr>
                      </w:pPr>
                      <w:r w:rsidRPr="00CC3265">
                        <w:rPr>
                          <w:b/>
                        </w:rPr>
                        <w:t>Objectifs poursuivis (compétences/connaissances)</w:t>
                      </w:r>
                      <w:r w:rsidR="00903F9A">
                        <w:rPr>
                          <w:b/>
                        </w:rPr>
                        <w:t xml:space="preserve"> </w:t>
                      </w:r>
                      <w:r w:rsidRPr="00CC3265">
                        <w:rPr>
                          <w:b/>
                        </w:rPr>
                        <w:t>:</w:t>
                      </w:r>
                    </w:p>
                    <w:p w:rsidR="00083AD0" w:rsidRDefault="00EE7F36" w:rsidP="00EE7F36">
                      <w:pPr>
                        <w:pStyle w:val="Paragraphedeliste"/>
                        <w:numPr>
                          <w:ilvl w:val="0"/>
                          <w:numId w:val="1"/>
                        </w:numPr>
                      </w:pPr>
                      <w:r>
                        <w:t>Savoir exercer son jugement, comprendre le sens de la complexité des choses</w:t>
                      </w:r>
                    </w:p>
                    <w:p w:rsidR="00EE7F36" w:rsidRDefault="00EE7F36" w:rsidP="00EE7F36">
                      <w:pPr>
                        <w:pStyle w:val="Paragraphedeliste"/>
                        <w:numPr>
                          <w:ilvl w:val="0"/>
                          <w:numId w:val="1"/>
                        </w:numPr>
                      </w:pPr>
                      <w:r>
                        <w:t>Analyser des textes, apprécier l’argumentation des auteurs</w:t>
                      </w:r>
                    </w:p>
                    <w:p w:rsidR="00EE7F36" w:rsidRDefault="00EE7F36" w:rsidP="00EE7F36">
                      <w:pPr>
                        <w:pStyle w:val="Paragraphedeliste"/>
                        <w:numPr>
                          <w:ilvl w:val="0"/>
                          <w:numId w:val="1"/>
                        </w:numPr>
                      </w:pPr>
                      <w:r>
                        <w:t>S’exprimer en public de manière claire, nuancée et posée ; savoir écouter et respecter la diversité des points de vue</w:t>
                      </w:r>
                    </w:p>
                    <w:p w:rsidR="00EE7F36" w:rsidRDefault="00EE7F36" w:rsidP="00EE7F36">
                      <w:pPr>
                        <w:pStyle w:val="Paragraphedeliste"/>
                        <w:numPr>
                          <w:ilvl w:val="0"/>
                          <w:numId w:val="1"/>
                        </w:numPr>
                      </w:pPr>
                      <w:r>
                        <w:t>S’impliquer dans un travail en équipe et un projet de classe</w:t>
                      </w:r>
                    </w:p>
                  </w:txbxContent>
                </v:textbox>
                <w10:wrap type="square" anchorx="margin"/>
              </v:shape>
            </w:pict>
          </mc:Fallback>
        </mc:AlternateContent>
      </w:r>
      <w:r w:rsidRPr="00CC3265">
        <w:rPr>
          <w:b/>
          <w:noProof/>
          <w:sz w:val="36"/>
          <w:szCs w:val="36"/>
          <w:lang w:eastAsia="fr-FR"/>
        </w:rPr>
        <mc:AlternateContent>
          <mc:Choice Requires="wps">
            <w:drawing>
              <wp:anchor distT="45720" distB="45720" distL="114300" distR="114300" simplePos="0" relativeHeight="251663360" behindDoc="0" locked="0" layoutInCell="1" allowOverlap="1" wp14:anchorId="3E75D141" wp14:editId="48E970BF">
                <wp:simplePos x="0" y="0"/>
                <wp:positionH relativeFrom="margin">
                  <wp:posOffset>-47625</wp:posOffset>
                </wp:positionH>
                <wp:positionV relativeFrom="paragraph">
                  <wp:posOffset>2933700</wp:posOffset>
                </wp:positionV>
                <wp:extent cx="6724650" cy="609600"/>
                <wp:effectExtent l="0" t="0" r="19050" b="19050"/>
                <wp:wrapSquare wrapText="bothSides"/>
                <wp:docPr id="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24650" cy="609600"/>
                        </a:xfrm>
                        <a:prstGeom prst="rect">
                          <a:avLst/>
                        </a:prstGeom>
                        <a:solidFill>
                          <a:srgbClr val="FFFFFF"/>
                        </a:solidFill>
                        <a:ln w="9525">
                          <a:solidFill>
                            <a:srgbClr val="000000"/>
                          </a:solidFill>
                          <a:miter lim="800000"/>
                          <a:headEnd/>
                          <a:tailEnd/>
                        </a:ln>
                      </wps:spPr>
                      <wps:txbx>
                        <w:txbxContent>
                          <w:p w:rsidR="00083AD0" w:rsidRPr="00CC3265" w:rsidRDefault="00083AD0" w:rsidP="00083AD0">
                            <w:pPr>
                              <w:rPr>
                                <w:b/>
                              </w:rPr>
                            </w:pPr>
                            <w:r w:rsidRPr="00CC3265">
                              <w:rPr>
                                <w:b/>
                              </w:rPr>
                              <w:t>Place dans les programmes :</w:t>
                            </w:r>
                          </w:p>
                          <w:p w:rsidR="00083AD0" w:rsidRDefault="00EE7F36" w:rsidP="00083AD0">
                            <w:r>
                              <w:t xml:space="preserve">EMC en terminale : la démocratie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E75D141" id="_x0000_s1028" type="#_x0000_t202" style="position:absolute;left:0;text-align:left;margin-left:-3.75pt;margin-top:231pt;width:529.5pt;height:48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">
                <v:textbox>
                  <w:txbxContent>
                    <w:p w:rsidR="00083AD0" w:rsidRPr="00CC3265" w:rsidRDefault="00083AD0" w:rsidP="00083AD0">
                      <w:pPr>
                        <w:rPr>
                          <w:b/>
                        </w:rPr>
                      </w:pPr>
                      <w:r w:rsidRPr="00CC3265">
                        <w:rPr>
                          <w:b/>
                        </w:rPr>
                        <w:t>Place dans les programmes :</w:t>
                      </w:r>
                    </w:p>
                    <w:p w:rsidR="00083AD0" w:rsidRDefault="00EE7F36" w:rsidP="00083AD0">
                      <w:r>
                        <w:t xml:space="preserve">EMC en terminale : la démocratie </w:t>
                      </w:r>
                    </w:p>
                  </w:txbxContent>
                </v:textbox>
                <w10:wrap type="square" anchorx="margin"/>
              </v:shape>
            </w:pict>
          </mc:Fallback>
        </mc:AlternateContent>
      </w:r>
      <w:r w:rsidRPr="00CC3265">
        <w:rPr>
          <w:b/>
          <w:noProof/>
          <w:sz w:val="36"/>
          <w:szCs w:val="36"/>
          <w:lang w:eastAsia="fr-FR"/>
        </w:rPr>
        <mc:AlternateContent>
          <mc:Choice Requires="wps">
            <w:drawing>
              <wp:anchor distT="45720" distB="45720" distL="114300" distR="114300" simplePos="0" relativeHeight="251661312" behindDoc="0" locked="0" layoutInCell="1" allowOverlap="1" wp14:anchorId="3E9729D3" wp14:editId="482C66B5">
                <wp:simplePos x="0" y="0"/>
                <wp:positionH relativeFrom="margin">
                  <wp:posOffset>-47625</wp:posOffset>
                </wp:positionH>
                <wp:positionV relativeFrom="paragraph">
                  <wp:posOffset>1809750</wp:posOffset>
                </wp:positionV>
                <wp:extent cx="6724650" cy="1009650"/>
                <wp:effectExtent l="0" t="0" r="19050" b="19050"/>
                <wp:wrapSquare wrapText="bothSides"/>
                <wp:docPr id="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24650" cy="1009650"/>
                        </a:xfrm>
                        <a:prstGeom prst="rect">
                          <a:avLst/>
                        </a:prstGeom>
                        <a:solidFill>
                          <a:srgbClr val="FFFFFF"/>
                        </a:solidFill>
                        <a:ln w="9525">
                          <a:solidFill>
                            <a:srgbClr val="000000"/>
                          </a:solidFill>
                          <a:miter lim="800000"/>
                          <a:headEnd/>
                          <a:tailEnd/>
                        </a:ln>
                      </wps:spPr>
                      <wps:txbx>
                        <w:txbxContent>
                          <w:p w:rsidR="00083AD0" w:rsidRDefault="00083AD0" w:rsidP="00083AD0">
                            <w:pPr>
                              <w:rPr>
                                <w:b/>
                              </w:rPr>
                            </w:pPr>
                            <w:r w:rsidRPr="00CC3265">
                              <w:rPr>
                                <w:b/>
                              </w:rPr>
                              <w:t>Descriptif de la séquence :</w:t>
                            </w:r>
                          </w:p>
                          <w:p w:rsidR="00083AD0" w:rsidRDefault="00EE7F36" w:rsidP="00903F9A">
                            <w:r w:rsidRPr="00EE7F36">
                              <w:t>Il s’agit d</w:t>
                            </w:r>
                            <w:r>
                              <w:t>’amener les élèves à</w:t>
                            </w:r>
                            <w:r w:rsidRPr="00EE7F36">
                              <w:t xml:space="preserve"> réfléchir</w:t>
                            </w:r>
                            <w:r>
                              <w:t xml:space="preserve"> à la prise en compte du pluralisme des croyances et des opinions dans une démocratie. L’objectif de la séquence est d’approfondir la compréhension du principe de laïcité, qui ne doit pas être confondu avec le principe de tolérance (conception anglo-saxonne).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E9729D3" id="_x0000_s1029" type="#_x0000_t202" style="position:absolute;left:0;text-align:left;margin-left:-3.75pt;margin-top:142.5pt;width:529.5pt;height:79.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">
                <v:textbox>
                  <w:txbxContent>
                    <w:p w:rsidR="00083AD0" w:rsidRDefault="00083AD0" w:rsidP="00083AD0">
                      <w:pPr>
                        <w:rPr>
                          <w:b/>
                        </w:rPr>
                      </w:pPr>
                      <w:r w:rsidRPr="00CC3265">
                        <w:rPr>
                          <w:b/>
                        </w:rPr>
                        <w:t>Descriptif de la séquence :</w:t>
                      </w:r>
                    </w:p>
                    <w:p w:rsidR="00083AD0" w:rsidRDefault="00EE7F36" w:rsidP="00903F9A">
                      <w:r w:rsidRPr="00EE7F36">
                        <w:t>Il s’agit d</w:t>
                      </w:r>
                      <w:r>
                        <w:t>’amener les élèves à</w:t>
                      </w:r>
                      <w:r w:rsidRPr="00EE7F36">
                        <w:t xml:space="preserve"> réfléchir</w:t>
                      </w:r>
                      <w:r>
                        <w:t xml:space="preserve"> à la prise en compte du pluralisme des croyances et des opinions dans une démocratie. L’objectif de la séquence est d’approfondir la compréhension du principe de laïcité, qui ne doit pas être confondu avec le principe de tolérance (conception anglo-saxonne).</w:t>
                      </w:r>
                    </w:p>
                  </w:txbxContent>
                </v:textbox>
                <w10:wrap type="square" anchorx="margin"/>
              </v:shape>
            </w:pict>
          </mc:Fallback>
        </mc:AlternateContent>
      </w:r>
      <w:r w:rsidRPr="00CC3265">
        <w:rPr>
          <w:b/>
          <w:noProof/>
          <w:sz w:val="36"/>
          <w:szCs w:val="36"/>
          <w:lang w:eastAsia="fr-FR"/>
        </w:rPr>
        <mc:AlternateContent>
          <mc:Choice Requires="wps">
            <w:drawing>
              <wp:anchor distT="45720" distB="45720" distL="114300" distR="114300" simplePos="0" relativeHeight="251659264" behindDoc="0" locked="0" layoutInCell="1" allowOverlap="1" wp14:anchorId="6A6D0C89" wp14:editId="7486DB5A">
                <wp:simplePos x="0" y="0"/>
                <wp:positionH relativeFrom="margin">
                  <wp:posOffset>-50165</wp:posOffset>
                </wp:positionH>
                <wp:positionV relativeFrom="paragraph">
                  <wp:posOffset>481330</wp:posOffset>
                </wp:positionV>
                <wp:extent cx="6724650" cy="1228725"/>
                <wp:effectExtent l="0" t="0" r="19050" b="28575"/>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24650" cy="1228725"/>
                        </a:xfrm>
                        <a:prstGeom prst="rect">
                          <a:avLst/>
                        </a:prstGeom>
                        <a:solidFill>
                          <a:srgbClr val="FFFFFF"/>
                        </a:solidFill>
                        <a:ln w="9525">
                          <a:solidFill>
                            <a:srgbClr val="000000"/>
                          </a:solidFill>
                          <a:miter lim="800000"/>
                          <a:headEnd/>
                          <a:tailEnd/>
                        </a:ln>
                      </wps:spPr>
                      <wps:txbx>
                        <w:txbxContent>
                          <w:p w:rsidR="00083AD0" w:rsidRDefault="00083AD0" w:rsidP="00083AD0">
                            <w:r w:rsidRPr="00CC3265">
                              <w:rPr>
                                <w:b/>
                              </w:rPr>
                              <w:t>Titre :</w:t>
                            </w:r>
                            <w:r>
                              <w:t xml:space="preserve"> </w:t>
                            </w:r>
                            <w:r w:rsidR="00EE7F36">
                              <w:t>La tolérance est-elle un risque pour la démocratie</w:t>
                            </w:r>
                            <w:r w:rsidR="00903F9A">
                              <w:t> ?</w:t>
                            </w:r>
                          </w:p>
                          <w:p w:rsidR="00083AD0" w:rsidRDefault="00083AD0" w:rsidP="00083AD0">
                            <w:r w:rsidRPr="00CC3265">
                              <w:rPr>
                                <w:b/>
                              </w:rPr>
                              <w:t>Niveau de classe :</w:t>
                            </w:r>
                            <w:r w:rsidR="009827DC">
                              <w:t xml:space="preserve"> </w:t>
                            </w:r>
                            <w:r w:rsidR="00EE7F36">
                              <w:t>Terminale</w:t>
                            </w:r>
                          </w:p>
                          <w:p w:rsidR="00083AD0" w:rsidRPr="00CC3265" w:rsidRDefault="00083AD0" w:rsidP="00083AD0">
                            <w:pPr>
                              <w:rPr>
                                <w:b/>
                              </w:rPr>
                            </w:pPr>
                            <w:r w:rsidRPr="00CC3265">
                              <w:rPr>
                                <w:b/>
                              </w:rPr>
                              <w:t xml:space="preserve">Durée : </w:t>
                            </w:r>
                            <w:r w:rsidR="001C16C6" w:rsidRPr="001C16C6">
                              <w:t>8 heures</w:t>
                            </w:r>
                            <w:r w:rsidR="00B45875">
                              <w:t xml:space="preserve"> environ</w:t>
                            </w:r>
                          </w:p>
                          <w:p w:rsidR="00083AD0" w:rsidRDefault="00083AD0" w:rsidP="00083AD0">
                            <w:r w:rsidRPr="00CC3265">
                              <w:rPr>
                                <w:b/>
                              </w:rPr>
                              <w:t>Auteur</w:t>
                            </w:r>
                            <w:r>
                              <w:t> </w:t>
                            </w:r>
                            <w:r w:rsidRPr="00CC3265">
                              <w:rPr>
                                <w:b/>
                              </w:rPr>
                              <w:t>:</w:t>
                            </w:r>
                            <w:r w:rsidR="009827DC">
                              <w:t xml:space="preserve"> </w:t>
                            </w:r>
                            <w:r w:rsidR="00EE7F36">
                              <w:t>Bérengère Duchange, professeure de philosophie, lycée E. Thomas, Le Quesnoy</w:t>
                            </w:r>
                          </w:p>
                          <w:p w:rsidR="00083AD0" w:rsidRDefault="00083AD0" w:rsidP="00083AD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A6D0C89" id="_x0000_s1030" type="#_x0000_t202" style="position:absolute;left:0;text-align:left;margin-left:-3.95pt;margin-top:37.9pt;width:529.5pt;height:96.7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">
                <v:textbox>
                  <w:txbxContent>
                    <w:p w:rsidR="00083AD0" w:rsidRDefault="00083AD0" w:rsidP="00083AD0">
                      <w:r w:rsidRPr="00CC3265">
                        <w:rPr>
                          <w:b/>
                        </w:rPr>
                        <w:t>Titre :</w:t>
                      </w:r>
                      <w:r>
                        <w:t xml:space="preserve"> </w:t>
                      </w:r>
                      <w:r w:rsidR="00EE7F36">
                        <w:t>La tolérance est-elle un risque pour la démocratie</w:t>
                      </w:r>
                      <w:r w:rsidR="00903F9A">
                        <w:t> ?</w:t>
                      </w:r>
                    </w:p>
                    <w:p w:rsidR="00083AD0" w:rsidRDefault="00083AD0" w:rsidP="00083AD0">
                      <w:r w:rsidRPr="00CC3265">
                        <w:rPr>
                          <w:b/>
                        </w:rPr>
                        <w:t>Niveau de classe :</w:t>
                      </w:r>
                      <w:r w:rsidR="009827DC">
                        <w:t xml:space="preserve"> </w:t>
                      </w:r>
                      <w:r w:rsidR="00EE7F36">
                        <w:t>Terminale</w:t>
                      </w:r>
                    </w:p>
                    <w:p w:rsidR="00083AD0" w:rsidRPr="00CC3265" w:rsidRDefault="00083AD0" w:rsidP="00083AD0">
                      <w:pPr>
                        <w:rPr>
                          <w:b/>
                        </w:rPr>
                      </w:pPr>
                      <w:r w:rsidRPr="00CC3265">
                        <w:rPr>
                          <w:b/>
                        </w:rPr>
                        <w:t xml:space="preserve">Durée : </w:t>
                      </w:r>
                      <w:r w:rsidR="001C16C6" w:rsidRPr="001C16C6">
                        <w:t>8 heures</w:t>
                      </w:r>
                      <w:r w:rsidR="00B45875">
                        <w:t xml:space="preserve"> environ</w:t>
                      </w:r>
                    </w:p>
                    <w:p w:rsidR="00083AD0" w:rsidRDefault="00083AD0" w:rsidP="00083AD0">
                      <w:r w:rsidRPr="00CC3265">
                        <w:rPr>
                          <w:b/>
                        </w:rPr>
                        <w:t>Auteur</w:t>
                      </w:r>
                      <w:r>
                        <w:t> </w:t>
                      </w:r>
                      <w:r w:rsidRPr="00CC3265">
                        <w:rPr>
                          <w:b/>
                        </w:rPr>
                        <w:t>:</w:t>
                      </w:r>
                      <w:r w:rsidR="009827DC">
                        <w:t xml:space="preserve"> </w:t>
                      </w:r>
                      <w:r w:rsidR="00EE7F36">
                        <w:t>Bérengère Duchange, professeure de philosophie, lycée E. Thomas, Le Quesnoy</w:t>
                      </w:r>
                    </w:p>
                    <w:p w:rsidR="00083AD0" w:rsidRDefault="00083AD0" w:rsidP="00083AD0"/>
                  </w:txbxContent>
                </v:textbox>
                <w10:wrap type="square" anchorx="margin"/>
              </v:shape>
            </w:pict>
          </mc:Fallback>
        </mc:AlternateContent>
      </w:r>
      <w:r w:rsidR="00083AD0" w:rsidRPr="00CC3265">
        <w:rPr>
          <w:b/>
          <w:sz w:val="36"/>
          <w:szCs w:val="36"/>
        </w:rPr>
        <w:t>SEQUENCE EMC-fiche de synthèse</w:t>
      </w:r>
    </w:p>
    <w:p w:rsidR="00EE7F36" w:rsidRDefault="00EE7F36" w:rsidP="00083AD0">
      <w:pPr>
        <w:jc w:val="center"/>
        <w:rPr>
          <w:b/>
          <w:sz w:val="36"/>
          <w:szCs w:val="36"/>
        </w:rPr>
      </w:pPr>
    </w:p>
    <w:tbl>
      <w:tblPr>
        <w:tblStyle w:val="Grilledutableau"/>
        <w:tblpPr w:leftFromText="141" w:rightFromText="141" w:vertAnchor="text" w:tblpY="162"/>
        <w:tblW w:w="0" w:type="auto"/>
        <w:tblLook w:val="04A0" w:firstRow="1" w:lastRow="0" w:firstColumn="1" w:lastColumn="0" w:noHBand="0" w:noVBand="1"/>
      </w:tblPr>
      <w:tblGrid>
        <w:gridCol w:w="10456"/>
      </w:tblGrid>
      <w:tr w:rsidR="009364CE" w:rsidTr="00903F9A">
        <w:trPr>
          <w:trHeight w:val="9913"/>
        </w:trPr>
        <w:tc>
          <w:tcPr>
            <w:tcW w:w="10456" w:type="dxa"/>
          </w:tcPr>
          <w:p w:rsidR="009364CE" w:rsidRPr="009364CE" w:rsidRDefault="009364CE" w:rsidP="009364CE">
            <w:pPr>
              <w:jc w:val="center"/>
              <w:rPr>
                <w:b/>
              </w:rPr>
            </w:pPr>
          </w:p>
          <w:p w:rsidR="009364CE" w:rsidRPr="009364CE" w:rsidRDefault="009364CE" w:rsidP="009364CE">
            <w:pPr>
              <w:rPr>
                <w:b/>
              </w:rPr>
            </w:pPr>
            <w:r w:rsidRPr="009364CE">
              <w:rPr>
                <w:b/>
              </w:rPr>
              <w:t>2</w:t>
            </w:r>
            <w:r w:rsidRPr="009364CE">
              <w:rPr>
                <w:b/>
                <w:vertAlign w:val="superscript"/>
              </w:rPr>
              <w:t>e</w:t>
            </w:r>
            <w:r w:rsidRPr="009364CE">
              <w:rPr>
                <w:b/>
              </w:rPr>
              <w:t xml:space="preserve"> temps : le débat argumenté, sous la forme d’un « colloque des philosophes </w:t>
            </w:r>
            <w:proofErr w:type="gramStart"/>
            <w:r w:rsidRPr="009364CE">
              <w:rPr>
                <w:b/>
              </w:rPr>
              <w:t>»</w:t>
            </w:r>
            <w:r w:rsidR="00826FC3">
              <w:rPr>
                <w:b/>
              </w:rPr>
              <w:t xml:space="preserve">  </w:t>
            </w:r>
            <w:r w:rsidR="00826FC3" w:rsidRPr="00826FC3">
              <w:t>(</w:t>
            </w:r>
            <w:proofErr w:type="gramEnd"/>
            <w:r w:rsidR="00826FC3">
              <w:t>3</w:t>
            </w:r>
            <w:r w:rsidR="00826FC3" w:rsidRPr="00826FC3">
              <w:t xml:space="preserve"> heures)</w:t>
            </w:r>
          </w:p>
          <w:p w:rsidR="009364CE" w:rsidRDefault="009364CE" w:rsidP="009364CE">
            <w:r>
              <w:t>Les élèves doivent débattre, non à partir de leurs positions personnelles, mais à partir de textes dont ils deviennent les ambassadeurs.</w:t>
            </w:r>
          </w:p>
          <w:p w:rsidR="009364CE" w:rsidRDefault="009364CE" w:rsidP="009364CE"/>
          <w:p w:rsidR="009364CE" w:rsidRDefault="009364CE" w:rsidP="009364CE">
            <w:r w:rsidRPr="009364CE">
              <w:t>Travaux en groupes (1 texte par groupe de 4 ou 5 élèves)</w:t>
            </w:r>
          </w:p>
          <w:p w:rsidR="009364CE" w:rsidRDefault="009364CE" w:rsidP="009364CE">
            <w:pPr>
              <w:pStyle w:val="Paragraphedeliste"/>
              <w:numPr>
                <w:ilvl w:val="0"/>
                <w:numId w:val="4"/>
              </w:numPr>
              <w:spacing w:after="0" w:line="240" w:lineRule="auto"/>
            </w:pPr>
            <w:r>
              <w:t>Phase de préparation (les élèves s’approprient le sens du texte et repèrent les arguments, avec l’aide du professeur)</w:t>
            </w:r>
          </w:p>
          <w:p w:rsidR="009364CE" w:rsidRDefault="009364CE" w:rsidP="009364CE">
            <w:pPr>
              <w:pStyle w:val="Paragraphedeliste"/>
              <w:numPr>
                <w:ilvl w:val="0"/>
                <w:numId w:val="4"/>
              </w:numPr>
              <w:spacing w:after="0" w:line="240" w:lineRule="auto"/>
            </w:pPr>
            <w:r>
              <w:t>Phase de débat</w:t>
            </w:r>
          </w:p>
          <w:p w:rsidR="009364CE" w:rsidRDefault="009364CE" w:rsidP="009364CE">
            <w:pPr>
              <w:pStyle w:val="Paragraphedeliste"/>
              <w:numPr>
                <w:ilvl w:val="0"/>
                <w:numId w:val="4"/>
              </w:numPr>
              <w:spacing w:after="0" w:line="240" w:lineRule="auto"/>
            </w:pPr>
            <w:r>
              <w:t>Reprise synthétique</w:t>
            </w:r>
          </w:p>
          <w:p w:rsidR="009364CE" w:rsidRDefault="009364CE" w:rsidP="009364CE">
            <w:pPr>
              <w:pStyle w:val="Paragraphedeliste"/>
              <w:spacing w:after="0" w:line="240" w:lineRule="auto"/>
            </w:pPr>
            <w:r>
              <w:t xml:space="preserve">(Les auteurs posent-ils le problème de la même façon ? S’ils utilisent les mêmes termes, leur donnent-ils le même sens ? …) </w:t>
            </w:r>
          </w:p>
          <w:p w:rsidR="009364CE" w:rsidRDefault="009364CE" w:rsidP="009364CE">
            <w:pPr>
              <w:pStyle w:val="Paragraphedeliste"/>
              <w:spacing w:after="0" w:line="240" w:lineRule="auto"/>
            </w:pPr>
          </w:p>
          <w:p w:rsidR="009364CE" w:rsidRPr="009364CE" w:rsidRDefault="009364CE" w:rsidP="009364CE">
            <w:pPr>
              <w:rPr>
                <w:b/>
              </w:rPr>
            </w:pPr>
            <w:r w:rsidRPr="009364CE">
              <w:rPr>
                <w:b/>
              </w:rPr>
              <w:t>3</w:t>
            </w:r>
            <w:r w:rsidRPr="009364CE">
              <w:rPr>
                <w:b/>
                <w:vertAlign w:val="superscript"/>
              </w:rPr>
              <w:t>e</w:t>
            </w:r>
            <w:r w:rsidRPr="009364CE">
              <w:rPr>
                <w:b/>
              </w:rPr>
              <w:t xml:space="preserve"> temps : retour à la question initiale ; distinction des principes de laïcité et de </w:t>
            </w:r>
            <w:proofErr w:type="gramStart"/>
            <w:r w:rsidRPr="009364CE">
              <w:rPr>
                <w:b/>
              </w:rPr>
              <w:t>tolérance</w:t>
            </w:r>
            <w:r w:rsidR="00826FC3">
              <w:rPr>
                <w:b/>
              </w:rPr>
              <w:t xml:space="preserve">  (</w:t>
            </w:r>
            <w:proofErr w:type="gramEnd"/>
            <w:r w:rsidR="00B45875" w:rsidRPr="00B45875">
              <w:t>3 à</w:t>
            </w:r>
            <w:r w:rsidR="00B45875">
              <w:rPr>
                <w:b/>
              </w:rPr>
              <w:t xml:space="preserve"> </w:t>
            </w:r>
            <w:r w:rsidR="00826FC3" w:rsidRPr="00826FC3">
              <w:t>4 heures)</w:t>
            </w:r>
          </w:p>
          <w:p w:rsidR="009364CE" w:rsidRDefault="009364CE" w:rsidP="009364CE"/>
          <w:p w:rsidR="009364CE" w:rsidRDefault="009364CE" w:rsidP="009364CE">
            <w:r>
              <w:t>Toutes les sociétés démocratiques sont confrontées au même problème (comment faire coexister dans l’espace public des opinions diverses, voire opposées) mais elles n’y répondent pas de la même façon.</w:t>
            </w:r>
          </w:p>
          <w:p w:rsidR="009364CE" w:rsidRDefault="009364CE" w:rsidP="009364CE">
            <w:pPr>
              <w:pStyle w:val="Paragraphedeliste"/>
              <w:numPr>
                <w:ilvl w:val="0"/>
                <w:numId w:val="4"/>
              </w:numPr>
              <w:spacing w:after="0" w:line="240" w:lineRule="auto"/>
            </w:pPr>
            <w:r>
              <w:t>Conception anglo-saxonne : le principe de tolérance</w:t>
            </w:r>
          </w:p>
          <w:p w:rsidR="009364CE" w:rsidRDefault="009364CE" w:rsidP="009364CE">
            <w:pPr>
              <w:pStyle w:val="Paragraphedeliste"/>
              <w:numPr>
                <w:ilvl w:val="0"/>
                <w:numId w:val="4"/>
              </w:numPr>
              <w:spacing w:after="0" w:line="240" w:lineRule="auto"/>
            </w:pPr>
            <w:r>
              <w:t>Conception française : la laïcité</w:t>
            </w:r>
          </w:p>
          <w:p w:rsidR="009364CE" w:rsidRDefault="009364CE" w:rsidP="009364CE"/>
          <w:p w:rsidR="009364CE" w:rsidRPr="009364CE" w:rsidRDefault="009364CE" w:rsidP="009364CE">
            <w:r>
              <w:t>Réalisation d</w:t>
            </w:r>
            <w:r w:rsidR="00826FC3">
              <w:t>’affiches en vue d’une exposition et/ ou exposés</w:t>
            </w:r>
            <w:r>
              <w:t> :</w:t>
            </w:r>
          </w:p>
          <w:tbl>
            <w:tblPr>
              <w:tblW w:w="10010" w:type="dxa"/>
              <w:tblCellMar>
                <w:left w:w="10" w:type="dxa"/>
                <w:right w:w="10" w:type="dxa"/>
              </w:tblCellMar>
              <w:tblLook w:val="04A0" w:firstRow="1" w:lastRow="0" w:firstColumn="1" w:lastColumn="0" w:noHBand="0" w:noVBand="1"/>
            </w:tblPr>
            <w:tblGrid>
              <w:gridCol w:w="2503"/>
              <w:gridCol w:w="2503"/>
              <w:gridCol w:w="2502"/>
              <w:gridCol w:w="2502"/>
            </w:tblGrid>
            <w:tr w:rsidR="009364CE" w:rsidTr="0017182D">
              <w:trPr>
                <w:trHeight w:val="358"/>
              </w:trPr>
              <w:tc>
                <w:tcPr>
                  <w:tcW w:w="2503" w:type="dxa"/>
                  <w:tcBorders>
                    <w:top w:val="single" w:sz="2" w:space="0" w:color="000000"/>
                    <w:left w:val="single" w:sz="2" w:space="0" w:color="000000"/>
                    <w:bottom w:val="single" w:sz="2" w:space="0" w:color="000000"/>
                  </w:tcBorders>
                  <w:tcMar>
                    <w:top w:w="55" w:type="dxa"/>
                    <w:left w:w="55" w:type="dxa"/>
                    <w:bottom w:w="55" w:type="dxa"/>
                    <w:right w:w="55" w:type="dxa"/>
                  </w:tcMar>
                </w:tcPr>
                <w:p w:rsidR="009364CE" w:rsidRPr="009364CE" w:rsidRDefault="009364CE" w:rsidP="00903F9A">
                  <w:pPr>
                    <w:framePr w:hSpace="141" w:wrap="around" w:vAnchor="text" w:hAnchor="text" w:y="162"/>
                    <w:rPr>
                      <w:sz w:val="16"/>
                      <w:szCs w:val="16"/>
                    </w:rPr>
                  </w:pPr>
                  <w:r w:rsidRPr="009364CE">
                    <w:rPr>
                      <w:sz w:val="16"/>
                      <w:szCs w:val="16"/>
                    </w:rPr>
                    <w:t>Groupe 1 : la définition de la laïcité</w:t>
                  </w:r>
                </w:p>
              </w:tc>
              <w:tc>
                <w:tcPr>
                  <w:tcW w:w="2503" w:type="dxa"/>
                  <w:tcBorders>
                    <w:top w:val="single" w:sz="2" w:space="0" w:color="000000"/>
                    <w:left w:val="single" w:sz="2" w:space="0" w:color="000000"/>
                    <w:bottom w:val="single" w:sz="2" w:space="0" w:color="000000"/>
                  </w:tcBorders>
                  <w:tcMar>
                    <w:top w:w="55" w:type="dxa"/>
                    <w:left w:w="55" w:type="dxa"/>
                    <w:bottom w:w="55" w:type="dxa"/>
                    <w:right w:w="55" w:type="dxa"/>
                  </w:tcMar>
                </w:tcPr>
                <w:p w:rsidR="009364CE" w:rsidRPr="009364CE" w:rsidRDefault="009364CE" w:rsidP="00903F9A">
                  <w:pPr>
                    <w:framePr w:hSpace="141" w:wrap="around" w:vAnchor="text" w:hAnchor="text" w:y="162"/>
                    <w:rPr>
                      <w:sz w:val="16"/>
                      <w:szCs w:val="16"/>
                    </w:rPr>
                  </w:pPr>
                  <w:r w:rsidRPr="009364CE">
                    <w:rPr>
                      <w:sz w:val="16"/>
                      <w:szCs w:val="16"/>
                    </w:rPr>
                    <w:t>Groupe 2 : laïcité et tolérance</w:t>
                  </w:r>
                </w:p>
              </w:tc>
              <w:tc>
                <w:tcPr>
                  <w:tcW w:w="2502" w:type="dxa"/>
                  <w:tcBorders>
                    <w:top w:val="single" w:sz="2" w:space="0" w:color="000000"/>
                    <w:left w:val="single" w:sz="2" w:space="0" w:color="000000"/>
                    <w:bottom w:val="single" w:sz="2" w:space="0" w:color="000000"/>
                  </w:tcBorders>
                  <w:tcMar>
                    <w:top w:w="55" w:type="dxa"/>
                    <w:left w:w="55" w:type="dxa"/>
                    <w:bottom w:w="55" w:type="dxa"/>
                    <w:right w:w="55" w:type="dxa"/>
                  </w:tcMar>
                </w:tcPr>
                <w:p w:rsidR="009364CE" w:rsidRPr="009364CE" w:rsidRDefault="009364CE" w:rsidP="00903F9A">
                  <w:pPr>
                    <w:framePr w:hSpace="141" w:wrap="around" w:vAnchor="text" w:hAnchor="text" w:y="162"/>
                    <w:rPr>
                      <w:sz w:val="16"/>
                      <w:szCs w:val="16"/>
                    </w:rPr>
                  </w:pPr>
                  <w:r w:rsidRPr="009364CE">
                    <w:rPr>
                      <w:sz w:val="16"/>
                      <w:szCs w:val="16"/>
                    </w:rPr>
                    <w:t>Groupe 3 : l’histoire de la laïcité</w:t>
                  </w:r>
                </w:p>
              </w:tc>
              <w:tc>
                <w:tcPr>
                  <w:tcW w:w="2502"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9364CE" w:rsidRPr="009364CE" w:rsidRDefault="009364CE" w:rsidP="00903F9A">
                  <w:pPr>
                    <w:framePr w:hSpace="141" w:wrap="around" w:vAnchor="text" w:hAnchor="text" w:y="162"/>
                    <w:rPr>
                      <w:sz w:val="16"/>
                      <w:szCs w:val="16"/>
                    </w:rPr>
                  </w:pPr>
                  <w:r w:rsidRPr="009364CE">
                    <w:rPr>
                      <w:sz w:val="16"/>
                      <w:szCs w:val="16"/>
                    </w:rPr>
                    <w:t xml:space="preserve">Groupe 4 : </w:t>
                  </w:r>
                  <w:r w:rsidRPr="009364CE">
                    <w:rPr>
                      <w:sz w:val="16"/>
                      <w:szCs w:val="16"/>
                    </w:rPr>
                    <w:br/>
                    <w:t>La laïcité scolaire</w:t>
                  </w:r>
                </w:p>
              </w:tc>
            </w:tr>
            <w:tr w:rsidR="009364CE" w:rsidTr="0017182D">
              <w:trPr>
                <w:trHeight w:val="3260"/>
              </w:trPr>
              <w:tc>
                <w:tcPr>
                  <w:tcW w:w="2503" w:type="dxa"/>
                  <w:tcBorders>
                    <w:left w:val="single" w:sz="2" w:space="0" w:color="000000"/>
                    <w:bottom w:val="single" w:sz="2" w:space="0" w:color="000000"/>
                  </w:tcBorders>
                  <w:tcMar>
                    <w:top w:w="55" w:type="dxa"/>
                    <w:left w:w="55" w:type="dxa"/>
                    <w:bottom w:w="55" w:type="dxa"/>
                    <w:right w:w="55" w:type="dxa"/>
                  </w:tcMar>
                </w:tcPr>
                <w:p w:rsidR="009364CE" w:rsidRPr="009364CE" w:rsidRDefault="009364CE" w:rsidP="00903F9A">
                  <w:pPr>
                    <w:framePr w:hSpace="141" w:wrap="around" w:vAnchor="text" w:hAnchor="text" w:y="162"/>
                    <w:rPr>
                      <w:sz w:val="16"/>
                      <w:szCs w:val="16"/>
                    </w:rPr>
                  </w:pPr>
                  <w:r w:rsidRPr="009364CE">
                    <w:rPr>
                      <w:sz w:val="16"/>
                      <w:szCs w:val="16"/>
                    </w:rPr>
                    <w:t>Travail autour des 3 valeurs qui définissent la laïcité:</w:t>
                  </w:r>
                  <w:r w:rsidRPr="009364CE">
                    <w:rPr>
                      <w:sz w:val="16"/>
                      <w:szCs w:val="16"/>
                    </w:rPr>
                    <w:br/>
                  </w:r>
                  <w:r w:rsidRPr="009364CE">
                    <w:rPr>
                      <w:sz w:val="16"/>
                      <w:szCs w:val="16"/>
                    </w:rPr>
                    <w:br/>
                  </w:r>
                  <w:r w:rsidRPr="009364CE">
                    <w:rPr>
                      <w:sz w:val="16"/>
                      <w:szCs w:val="16"/>
                    </w:rPr>
                    <w:br/>
                    <w:t>La liberté de conscience</w:t>
                  </w:r>
                  <w:r w:rsidRPr="009364CE">
                    <w:rPr>
                      <w:sz w:val="16"/>
                      <w:szCs w:val="16"/>
                    </w:rPr>
                    <w:br/>
                  </w:r>
                  <w:r w:rsidRPr="009364CE">
                    <w:rPr>
                      <w:sz w:val="16"/>
                      <w:szCs w:val="16"/>
                    </w:rPr>
                    <w:br/>
                    <w:t>L'égalité en droit</w:t>
                  </w:r>
                  <w:r w:rsidRPr="009364CE">
                    <w:rPr>
                      <w:sz w:val="16"/>
                      <w:szCs w:val="16"/>
                    </w:rPr>
                    <w:br/>
                  </w:r>
                  <w:r w:rsidRPr="009364CE">
                    <w:rPr>
                      <w:sz w:val="16"/>
                      <w:szCs w:val="16"/>
                    </w:rPr>
                    <w:br/>
                    <w:t>Neutralité du pouvoir politique</w:t>
                  </w:r>
                  <w:r w:rsidRPr="009364CE">
                    <w:rPr>
                      <w:sz w:val="16"/>
                      <w:szCs w:val="16"/>
                    </w:rPr>
                    <w:br/>
                  </w:r>
                  <w:r w:rsidRPr="009364CE">
                    <w:rPr>
                      <w:sz w:val="16"/>
                      <w:szCs w:val="16"/>
                    </w:rPr>
                    <w:br/>
                  </w:r>
                  <w:r w:rsidRPr="009364CE">
                    <w:rPr>
                      <w:sz w:val="16"/>
                      <w:szCs w:val="16"/>
                    </w:rPr>
                    <w:br/>
                    <w:t>+ mise au point sur les textes de lois fondateurs</w:t>
                  </w:r>
                </w:p>
              </w:tc>
              <w:tc>
                <w:tcPr>
                  <w:tcW w:w="2503" w:type="dxa"/>
                  <w:tcBorders>
                    <w:left w:val="single" w:sz="2" w:space="0" w:color="000000"/>
                    <w:bottom w:val="single" w:sz="2" w:space="0" w:color="000000"/>
                  </w:tcBorders>
                  <w:tcMar>
                    <w:top w:w="55" w:type="dxa"/>
                    <w:left w:w="55" w:type="dxa"/>
                    <w:bottom w:w="55" w:type="dxa"/>
                    <w:right w:w="55" w:type="dxa"/>
                  </w:tcMar>
                </w:tcPr>
                <w:p w:rsidR="009364CE" w:rsidRPr="009364CE" w:rsidRDefault="009364CE" w:rsidP="00903F9A">
                  <w:pPr>
                    <w:framePr w:hSpace="141" w:wrap="around" w:vAnchor="text" w:hAnchor="text" w:y="162"/>
                    <w:rPr>
                      <w:sz w:val="16"/>
                      <w:szCs w:val="16"/>
                    </w:rPr>
                  </w:pPr>
                  <w:r w:rsidRPr="009364CE">
                    <w:rPr>
                      <w:sz w:val="16"/>
                      <w:szCs w:val="16"/>
                    </w:rPr>
                    <w:t xml:space="preserve">Travail sur la </w:t>
                  </w:r>
                  <w:r w:rsidRPr="001C16C6">
                    <w:rPr>
                      <w:i/>
                      <w:sz w:val="16"/>
                      <w:szCs w:val="16"/>
                    </w:rPr>
                    <w:t>Lettre sur la tolérance</w:t>
                  </w:r>
                  <w:r w:rsidRPr="009364CE">
                    <w:rPr>
                      <w:sz w:val="16"/>
                      <w:szCs w:val="16"/>
                    </w:rPr>
                    <w:t xml:space="preserve"> de John Locke</w:t>
                  </w:r>
                  <w:r w:rsidRPr="009364CE">
                    <w:rPr>
                      <w:sz w:val="16"/>
                      <w:szCs w:val="16"/>
                    </w:rPr>
                    <w:br/>
                    <w:t>(sélection d’extraits)</w:t>
                  </w:r>
                  <w:r w:rsidRPr="009364CE">
                    <w:rPr>
                      <w:sz w:val="16"/>
                      <w:szCs w:val="16"/>
                    </w:rPr>
                    <w:br/>
                  </w:r>
                  <w:r w:rsidRPr="009364CE">
                    <w:rPr>
                      <w:sz w:val="16"/>
                      <w:szCs w:val="16"/>
                    </w:rPr>
                    <w:br/>
                    <w:t>La séparation de la sphère privée et de la sphère publique, de l’Eglise et de l’Etat</w:t>
                  </w:r>
                  <w:r w:rsidRPr="009364CE">
                    <w:rPr>
                      <w:sz w:val="16"/>
                      <w:szCs w:val="16"/>
                    </w:rPr>
                    <w:br/>
                  </w:r>
                  <w:r w:rsidRPr="009364CE">
                    <w:rPr>
                      <w:sz w:val="16"/>
                      <w:szCs w:val="16"/>
                    </w:rPr>
                    <w:br/>
                    <w:t>Le cas particulier de l’athéisme</w:t>
                  </w:r>
                  <w:r w:rsidRPr="009364CE">
                    <w:rPr>
                      <w:sz w:val="16"/>
                      <w:szCs w:val="16"/>
                    </w:rPr>
                    <w:br/>
                  </w:r>
                  <w:r w:rsidRPr="009364CE">
                    <w:rPr>
                      <w:sz w:val="16"/>
                      <w:szCs w:val="16"/>
                    </w:rPr>
                    <w:br/>
                  </w:r>
                  <w:r w:rsidRPr="009364CE">
                    <w:rPr>
                      <w:sz w:val="16"/>
                      <w:szCs w:val="16"/>
                    </w:rPr>
                    <w:br/>
                    <w:t>Récapitulatif des différences majeures entre tolérance et laïcité</w:t>
                  </w:r>
                </w:p>
              </w:tc>
              <w:tc>
                <w:tcPr>
                  <w:tcW w:w="2502" w:type="dxa"/>
                  <w:tcBorders>
                    <w:left w:val="single" w:sz="2" w:space="0" w:color="000000"/>
                    <w:bottom w:val="single" w:sz="2" w:space="0" w:color="000000"/>
                  </w:tcBorders>
                  <w:tcMar>
                    <w:top w:w="55" w:type="dxa"/>
                    <w:left w:w="55" w:type="dxa"/>
                    <w:bottom w:w="55" w:type="dxa"/>
                    <w:right w:w="55" w:type="dxa"/>
                  </w:tcMar>
                </w:tcPr>
                <w:p w:rsidR="009364CE" w:rsidRPr="009364CE" w:rsidRDefault="009364CE" w:rsidP="00903F9A">
                  <w:pPr>
                    <w:framePr w:hSpace="141" w:wrap="around" w:vAnchor="text" w:hAnchor="text" w:y="162"/>
                    <w:rPr>
                      <w:sz w:val="16"/>
                      <w:szCs w:val="16"/>
                    </w:rPr>
                  </w:pPr>
                  <w:r w:rsidRPr="009364CE">
                    <w:rPr>
                      <w:sz w:val="16"/>
                      <w:szCs w:val="16"/>
                    </w:rPr>
                    <w:t xml:space="preserve">Constituer une frise en reprenant les grandes étapes </w:t>
                  </w:r>
                  <w:r w:rsidRPr="009364CE">
                    <w:rPr>
                      <w:sz w:val="16"/>
                      <w:szCs w:val="16"/>
                    </w:rPr>
                    <w:br/>
                    <w:t>(Révolution française, IIIe République, période actuelle) .</w:t>
                  </w:r>
                  <w:r w:rsidRPr="009364CE">
                    <w:rPr>
                      <w:sz w:val="16"/>
                      <w:szCs w:val="16"/>
                    </w:rPr>
                    <w:br/>
                  </w:r>
                  <w:r w:rsidRPr="009364CE">
                    <w:rPr>
                      <w:sz w:val="16"/>
                      <w:szCs w:val="16"/>
                    </w:rPr>
                    <w:br/>
                    <w:t>Mais aussi les grandes figures</w:t>
                  </w:r>
                  <w:r w:rsidRPr="009364CE">
                    <w:rPr>
                      <w:sz w:val="16"/>
                      <w:szCs w:val="16"/>
                    </w:rPr>
                    <w:br/>
                    <w:t>(Condorcet, Jules Ferry…).</w:t>
                  </w:r>
                </w:p>
              </w:tc>
              <w:tc>
                <w:tcPr>
                  <w:tcW w:w="2502" w:type="dxa"/>
                  <w:tcBorders>
                    <w:left w:val="single" w:sz="2" w:space="0" w:color="000000"/>
                    <w:bottom w:val="single" w:sz="2" w:space="0" w:color="000000"/>
                    <w:right w:val="single" w:sz="2" w:space="0" w:color="000000"/>
                  </w:tcBorders>
                  <w:tcMar>
                    <w:top w:w="55" w:type="dxa"/>
                    <w:left w:w="55" w:type="dxa"/>
                    <w:bottom w:w="55" w:type="dxa"/>
                    <w:right w:w="55" w:type="dxa"/>
                  </w:tcMar>
                </w:tcPr>
                <w:p w:rsidR="009364CE" w:rsidRPr="009364CE" w:rsidRDefault="009364CE" w:rsidP="00903F9A">
                  <w:pPr>
                    <w:framePr w:hSpace="141" w:wrap="around" w:vAnchor="text" w:hAnchor="text" w:y="162"/>
                    <w:rPr>
                      <w:sz w:val="16"/>
                      <w:szCs w:val="16"/>
                    </w:rPr>
                  </w:pPr>
                  <w:r w:rsidRPr="009364CE">
                    <w:rPr>
                      <w:sz w:val="16"/>
                      <w:szCs w:val="16"/>
                    </w:rPr>
                    <w:t>Pourquoi l’école est-elle un enjeu central dans la pensée laïque?</w:t>
                  </w:r>
                  <w:r w:rsidRPr="009364CE">
                    <w:rPr>
                      <w:sz w:val="16"/>
                      <w:szCs w:val="16"/>
                    </w:rPr>
                    <w:br/>
                  </w:r>
                  <w:r w:rsidRPr="009364CE">
                    <w:rPr>
                      <w:sz w:val="16"/>
                      <w:szCs w:val="16"/>
                    </w:rPr>
                    <w:br/>
                    <w:t>Condorcet</w:t>
                  </w:r>
                  <w:r w:rsidRPr="009364CE">
                    <w:rPr>
                      <w:sz w:val="16"/>
                      <w:szCs w:val="16"/>
                    </w:rPr>
                    <w:br/>
                    <w:t xml:space="preserve">(extraits </w:t>
                  </w:r>
                  <w:r w:rsidRPr="00826FC3">
                    <w:rPr>
                      <w:i/>
                      <w:sz w:val="16"/>
                      <w:szCs w:val="16"/>
                    </w:rPr>
                    <w:t>des Cinq mémoires sur l’instruction publique</w:t>
                  </w:r>
                  <w:r w:rsidRPr="009364CE">
                    <w:rPr>
                      <w:sz w:val="16"/>
                      <w:szCs w:val="16"/>
                    </w:rPr>
                    <w:t>)</w:t>
                  </w:r>
                  <w:r w:rsidRPr="009364CE">
                    <w:rPr>
                      <w:sz w:val="16"/>
                      <w:szCs w:val="16"/>
                    </w:rPr>
                    <w:br/>
                  </w:r>
                  <w:r w:rsidRPr="009364CE">
                    <w:rPr>
                      <w:sz w:val="16"/>
                      <w:szCs w:val="16"/>
                    </w:rPr>
                    <w:br/>
                    <w:t>C</w:t>
                  </w:r>
                  <w:r w:rsidR="00B45875">
                    <w:rPr>
                      <w:sz w:val="16"/>
                      <w:szCs w:val="16"/>
                    </w:rPr>
                    <w:t>atherine</w:t>
                  </w:r>
                  <w:r w:rsidRPr="009364CE">
                    <w:rPr>
                      <w:sz w:val="16"/>
                      <w:szCs w:val="16"/>
                    </w:rPr>
                    <w:t xml:space="preserve"> </w:t>
                  </w:r>
                  <w:proofErr w:type="spellStart"/>
                  <w:r w:rsidRPr="009364CE">
                    <w:rPr>
                      <w:sz w:val="16"/>
                      <w:szCs w:val="16"/>
                    </w:rPr>
                    <w:t>Kintzler</w:t>
                  </w:r>
                  <w:proofErr w:type="spellEnd"/>
                  <w:r w:rsidRPr="009364CE">
                    <w:rPr>
                      <w:sz w:val="16"/>
                      <w:szCs w:val="16"/>
                    </w:rPr>
                    <w:t xml:space="preserve"> : en quoi l’école n’est-elle pas un espace public comme les autres ?</w:t>
                  </w:r>
                  <w:r w:rsidRPr="009364CE">
                    <w:rPr>
                      <w:sz w:val="16"/>
                      <w:szCs w:val="16"/>
                    </w:rPr>
                    <w:br/>
                  </w:r>
                  <w:r w:rsidRPr="009364CE">
                    <w:rPr>
                      <w:sz w:val="16"/>
                      <w:szCs w:val="16"/>
                    </w:rPr>
                    <w:br/>
                    <w:t>La Charte de la laïcité à l’école : pourquoi une charte spécifique ?</w:t>
                  </w:r>
                </w:p>
              </w:tc>
            </w:tr>
          </w:tbl>
          <w:p w:rsidR="009364CE" w:rsidRPr="009364CE" w:rsidRDefault="009364CE" w:rsidP="00826FC3">
            <w:pPr>
              <w:rPr>
                <w:b/>
              </w:rPr>
            </w:pPr>
          </w:p>
        </w:tc>
      </w:tr>
    </w:tbl>
    <w:tbl>
      <w:tblPr>
        <w:tblStyle w:val="Grilledutableau"/>
        <w:tblpPr w:leftFromText="141" w:rightFromText="141" w:vertAnchor="page" w:horzAnchor="margin" w:tblpY="11191"/>
        <w:tblW w:w="0" w:type="auto"/>
        <w:tblLook w:val="04A0" w:firstRow="1" w:lastRow="0" w:firstColumn="1" w:lastColumn="0" w:noHBand="0" w:noVBand="1"/>
      </w:tblPr>
      <w:tblGrid>
        <w:gridCol w:w="10456"/>
      </w:tblGrid>
      <w:tr w:rsidR="00D9730B" w:rsidTr="00D9730B">
        <w:tc>
          <w:tcPr>
            <w:tcW w:w="10456" w:type="dxa"/>
          </w:tcPr>
          <w:p w:rsidR="00D9730B" w:rsidRDefault="00D9730B" w:rsidP="00D9730B">
            <w:r w:rsidRPr="00CC3265">
              <w:rPr>
                <w:b/>
              </w:rPr>
              <w:t>Ressources / Documents utilisés</w:t>
            </w:r>
            <w:r>
              <w:t xml:space="preserve"> </w:t>
            </w:r>
            <w:r w:rsidRPr="00CC3265">
              <w:rPr>
                <w:b/>
              </w:rPr>
              <w:t>:</w:t>
            </w:r>
          </w:p>
          <w:p w:rsidR="00D9730B" w:rsidRDefault="00D9730B" w:rsidP="00D9730B">
            <w:pPr>
              <w:pStyle w:val="Paragraphedeliste"/>
              <w:numPr>
                <w:ilvl w:val="0"/>
                <w:numId w:val="5"/>
              </w:numPr>
              <w:spacing w:after="0"/>
            </w:pPr>
            <w:r w:rsidRPr="00826FC3">
              <w:t xml:space="preserve">Emission « Philosophie », Arte, R. </w:t>
            </w:r>
            <w:proofErr w:type="spellStart"/>
            <w:r w:rsidRPr="00826FC3">
              <w:t>Enthoven</w:t>
            </w:r>
            <w:proofErr w:type="spellEnd"/>
            <w:r w:rsidRPr="00826FC3">
              <w:t>, 7 juin 2015</w:t>
            </w:r>
          </w:p>
          <w:p w:rsidR="00D9730B" w:rsidRDefault="00D9730B" w:rsidP="00D9730B">
            <w:pPr>
              <w:pStyle w:val="Paragraphedeliste"/>
              <w:numPr>
                <w:ilvl w:val="0"/>
                <w:numId w:val="5"/>
              </w:numPr>
              <w:spacing w:after="0"/>
            </w:pPr>
            <w:r w:rsidRPr="00826FC3">
              <w:t xml:space="preserve">Marc-Antoine </w:t>
            </w:r>
            <w:proofErr w:type="spellStart"/>
            <w:r w:rsidRPr="00826FC3">
              <w:t>Dilhac</w:t>
            </w:r>
            <w:proofErr w:type="spellEnd"/>
            <w:r w:rsidRPr="00826FC3">
              <w:t xml:space="preserve">, </w:t>
            </w:r>
            <w:r w:rsidRPr="00826FC3">
              <w:rPr>
                <w:i/>
              </w:rPr>
              <w:t>La tolérance, un risque pour la démocratie ? Théorie d’un impératif politique</w:t>
            </w:r>
            <w:r w:rsidRPr="00826FC3">
              <w:t xml:space="preserve"> (</w:t>
            </w:r>
            <w:proofErr w:type="spellStart"/>
            <w:r w:rsidRPr="00826FC3">
              <w:t>Vrin</w:t>
            </w:r>
            <w:proofErr w:type="spellEnd"/>
            <w:r w:rsidRPr="00826FC3">
              <w:t>, 2014)</w:t>
            </w:r>
          </w:p>
          <w:p w:rsidR="00D9730B" w:rsidRDefault="00D9730B" w:rsidP="00D9730B">
            <w:pPr>
              <w:pStyle w:val="Paragraphedeliste"/>
              <w:numPr>
                <w:ilvl w:val="0"/>
                <w:numId w:val="5"/>
              </w:numPr>
              <w:spacing w:after="0"/>
            </w:pPr>
            <w:r>
              <w:t xml:space="preserve">Sur la méthode mise en œuvre pour le « colloque des philosophes », voir les travaux de Nicole </w:t>
            </w:r>
            <w:proofErr w:type="spellStart"/>
            <w:r>
              <w:t>Grataloup</w:t>
            </w:r>
            <w:proofErr w:type="spellEnd"/>
          </w:p>
          <w:p w:rsidR="00D9730B" w:rsidRDefault="00D9730B" w:rsidP="00D9730B">
            <w:pPr>
              <w:tabs>
                <w:tab w:val="left" w:pos="3060"/>
              </w:tabs>
            </w:pPr>
          </w:p>
          <w:p w:rsidR="00D9730B" w:rsidRDefault="00D9730B" w:rsidP="00D9730B">
            <w:pPr>
              <w:tabs>
                <w:tab w:val="left" w:pos="3060"/>
              </w:tabs>
            </w:pPr>
            <w:r w:rsidRPr="00D9730B">
              <w:rPr>
                <w:b/>
              </w:rPr>
              <w:t>Textes pouvant être retenus pour le « colloque des philosophes » </w:t>
            </w:r>
            <w:r>
              <w:t>:</w:t>
            </w:r>
          </w:p>
          <w:p w:rsidR="00D9730B" w:rsidRDefault="00D9730B" w:rsidP="00D9730B">
            <w:pPr>
              <w:pStyle w:val="Paragraphedeliste"/>
              <w:numPr>
                <w:ilvl w:val="0"/>
                <w:numId w:val="4"/>
              </w:numPr>
              <w:spacing w:after="0" w:line="240" w:lineRule="auto"/>
              <w:rPr>
                <w:rFonts w:ascii="Times New Roman" w:eastAsia="Times New Roman" w:hAnsi="Times New Roman" w:cs="Times New Roman"/>
                <w:color w:val="000033"/>
                <w:sz w:val="24"/>
                <w:szCs w:val="24"/>
                <w:lang w:val="en-US" w:eastAsia="fr-FR"/>
              </w:rPr>
            </w:pPr>
            <w:r w:rsidRPr="00826FC3">
              <w:rPr>
                <w:rFonts w:ascii="Times New Roman" w:eastAsia="Times New Roman" w:hAnsi="Times New Roman" w:cs="Times New Roman"/>
                <w:b/>
                <w:bCs/>
                <w:color w:val="000033"/>
                <w:sz w:val="24"/>
                <w:szCs w:val="24"/>
                <w:lang w:eastAsia="fr-FR"/>
              </w:rPr>
              <w:t>Spinoza</w:t>
            </w:r>
            <w:r w:rsidRPr="00826FC3">
              <w:rPr>
                <w:rFonts w:ascii="Times New Roman" w:eastAsia="Times New Roman" w:hAnsi="Times New Roman" w:cs="Times New Roman"/>
                <w:color w:val="000033"/>
                <w:sz w:val="24"/>
                <w:szCs w:val="24"/>
                <w:lang w:eastAsia="fr-FR"/>
              </w:rPr>
              <w:t>, </w:t>
            </w:r>
            <w:r w:rsidRPr="00826FC3">
              <w:rPr>
                <w:rFonts w:ascii="Times New Roman" w:eastAsia="Times New Roman" w:hAnsi="Times New Roman" w:cs="Times New Roman"/>
                <w:i/>
                <w:iCs/>
                <w:color w:val="000033"/>
                <w:sz w:val="24"/>
                <w:szCs w:val="24"/>
                <w:lang w:eastAsia="fr-FR"/>
              </w:rPr>
              <w:t>Traité théologico-politique</w:t>
            </w:r>
            <w:r w:rsidRPr="00826FC3">
              <w:rPr>
                <w:rFonts w:ascii="Times New Roman" w:eastAsia="Times New Roman" w:hAnsi="Times New Roman" w:cs="Times New Roman"/>
                <w:color w:val="000033"/>
                <w:sz w:val="24"/>
                <w:szCs w:val="24"/>
                <w:lang w:eastAsia="fr-FR"/>
              </w:rPr>
              <w:t> (1670), chapitre XX, trad. </w:t>
            </w:r>
            <w:r w:rsidRPr="00826FC3">
              <w:rPr>
                <w:rFonts w:ascii="Times New Roman" w:eastAsia="Times New Roman" w:hAnsi="Times New Roman" w:cs="Times New Roman"/>
                <w:color w:val="000033"/>
                <w:sz w:val="24"/>
                <w:szCs w:val="24"/>
                <w:lang w:val="en-GB" w:eastAsia="fr-FR"/>
              </w:rPr>
              <w:t xml:space="preserve">Ch. </w:t>
            </w:r>
            <w:proofErr w:type="spellStart"/>
            <w:r w:rsidRPr="00826FC3">
              <w:rPr>
                <w:rFonts w:ascii="Times New Roman" w:eastAsia="Times New Roman" w:hAnsi="Times New Roman" w:cs="Times New Roman"/>
                <w:color w:val="000033"/>
                <w:sz w:val="24"/>
                <w:szCs w:val="24"/>
                <w:lang w:val="en-GB" w:eastAsia="fr-FR"/>
              </w:rPr>
              <w:t>Appuhn</w:t>
            </w:r>
            <w:proofErr w:type="spellEnd"/>
            <w:r w:rsidRPr="00826FC3">
              <w:rPr>
                <w:rFonts w:ascii="Times New Roman" w:eastAsia="Times New Roman" w:hAnsi="Times New Roman" w:cs="Times New Roman"/>
                <w:color w:val="000033"/>
                <w:sz w:val="24"/>
                <w:szCs w:val="24"/>
                <w:lang w:val="en-GB" w:eastAsia="fr-FR"/>
              </w:rPr>
              <w:t xml:space="preserve">, </w:t>
            </w:r>
            <w:proofErr w:type="spellStart"/>
            <w:r w:rsidRPr="00826FC3">
              <w:rPr>
                <w:rFonts w:ascii="Times New Roman" w:eastAsia="Times New Roman" w:hAnsi="Times New Roman" w:cs="Times New Roman"/>
                <w:color w:val="000033"/>
                <w:sz w:val="24"/>
                <w:szCs w:val="24"/>
                <w:lang w:val="en-GB" w:eastAsia="fr-FR"/>
              </w:rPr>
              <w:t>Éd</w:t>
            </w:r>
            <w:proofErr w:type="spellEnd"/>
            <w:r w:rsidRPr="00826FC3">
              <w:rPr>
                <w:rFonts w:ascii="Times New Roman" w:eastAsia="Times New Roman" w:hAnsi="Times New Roman" w:cs="Times New Roman"/>
                <w:color w:val="000033"/>
                <w:sz w:val="24"/>
                <w:szCs w:val="24"/>
                <w:lang w:val="en-GB" w:eastAsia="fr-FR"/>
              </w:rPr>
              <w:t>. Flammarion, coll. </w:t>
            </w:r>
            <w:r w:rsidRPr="00826FC3">
              <w:rPr>
                <w:rFonts w:ascii="Times New Roman" w:eastAsia="Times New Roman" w:hAnsi="Times New Roman" w:cs="Times New Roman"/>
                <w:color w:val="000033"/>
                <w:sz w:val="24"/>
                <w:szCs w:val="24"/>
                <w:lang w:val="en-US" w:eastAsia="fr-FR"/>
              </w:rPr>
              <w:t>GF, 1965, p. 332.</w:t>
            </w:r>
          </w:p>
          <w:p w:rsidR="00D9730B" w:rsidRPr="00826FC3" w:rsidRDefault="00D9730B" w:rsidP="00D9730B">
            <w:pPr>
              <w:pStyle w:val="Paragraphedeliste"/>
              <w:numPr>
                <w:ilvl w:val="0"/>
                <w:numId w:val="4"/>
              </w:numPr>
              <w:spacing w:after="0" w:line="240" w:lineRule="auto"/>
              <w:rPr>
                <w:rFonts w:ascii="Times New Roman" w:eastAsia="Times New Roman" w:hAnsi="Times New Roman" w:cs="Times New Roman"/>
                <w:color w:val="000033"/>
                <w:sz w:val="24"/>
                <w:szCs w:val="24"/>
                <w:lang w:val="en-US" w:eastAsia="fr-FR"/>
              </w:rPr>
            </w:pPr>
            <w:r w:rsidRPr="00826FC3">
              <w:rPr>
                <w:rFonts w:ascii="Times New Roman" w:hAnsi="Times New Roman" w:cs="Times New Roman"/>
                <w:b/>
                <w:color w:val="232323"/>
                <w:sz w:val="24"/>
                <w:szCs w:val="24"/>
              </w:rPr>
              <w:t>Stuart Mill</w:t>
            </w:r>
            <w:r w:rsidRPr="00826FC3">
              <w:rPr>
                <w:rFonts w:ascii="Times New Roman" w:hAnsi="Times New Roman" w:cs="Times New Roman"/>
                <w:color w:val="232323"/>
                <w:sz w:val="24"/>
                <w:szCs w:val="24"/>
              </w:rPr>
              <w:t>,</w:t>
            </w:r>
            <w:r w:rsidRPr="00826FC3">
              <w:rPr>
                <w:rStyle w:val="apple-converted-space"/>
                <w:rFonts w:ascii="Times New Roman" w:hAnsi="Times New Roman" w:cs="Times New Roman"/>
                <w:color w:val="232323"/>
                <w:sz w:val="24"/>
                <w:szCs w:val="24"/>
              </w:rPr>
              <w:t> </w:t>
            </w:r>
            <w:r w:rsidRPr="00826FC3">
              <w:rPr>
                <w:rStyle w:val="Accentuation"/>
                <w:rFonts w:ascii="Times New Roman" w:hAnsi="Times New Roman" w:cs="Times New Roman"/>
                <w:color w:val="232323"/>
                <w:sz w:val="24"/>
                <w:szCs w:val="24"/>
              </w:rPr>
              <w:t>De la liberté</w:t>
            </w:r>
            <w:r w:rsidRPr="00826FC3">
              <w:rPr>
                <w:rStyle w:val="apple-converted-space"/>
                <w:rFonts w:ascii="Times New Roman" w:hAnsi="Times New Roman" w:cs="Times New Roman"/>
                <w:color w:val="232323"/>
                <w:sz w:val="24"/>
                <w:szCs w:val="24"/>
              </w:rPr>
              <w:t> </w:t>
            </w:r>
            <w:r w:rsidRPr="00826FC3">
              <w:rPr>
                <w:rFonts w:ascii="Times New Roman" w:hAnsi="Times New Roman" w:cs="Times New Roman"/>
                <w:color w:val="232323"/>
                <w:sz w:val="24"/>
                <w:szCs w:val="24"/>
              </w:rPr>
              <w:t>(1859)</w:t>
            </w:r>
          </w:p>
          <w:p w:rsidR="00D9730B" w:rsidRPr="00826FC3" w:rsidRDefault="00D9730B" w:rsidP="00D9730B">
            <w:pPr>
              <w:pStyle w:val="Paragraphedeliste"/>
              <w:numPr>
                <w:ilvl w:val="0"/>
                <w:numId w:val="4"/>
              </w:numPr>
              <w:spacing w:after="0" w:line="240" w:lineRule="auto"/>
              <w:rPr>
                <w:rFonts w:ascii="Times New Roman" w:eastAsia="Times New Roman" w:hAnsi="Times New Roman" w:cs="Times New Roman"/>
                <w:color w:val="000033"/>
                <w:sz w:val="24"/>
                <w:szCs w:val="24"/>
                <w:lang w:val="en-US" w:eastAsia="fr-FR"/>
              </w:rPr>
            </w:pPr>
            <w:r w:rsidRPr="00826FC3">
              <w:rPr>
                <w:rFonts w:ascii="Times New Roman" w:hAnsi="Times New Roman" w:cs="Times New Roman"/>
                <w:b/>
                <w:bCs/>
                <w:color w:val="000033"/>
                <w:sz w:val="24"/>
                <w:szCs w:val="24"/>
                <w:lang w:eastAsia="fr-FR"/>
              </w:rPr>
              <w:t>Alain</w:t>
            </w:r>
            <w:r w:rsidRPr="00826FC3">
              <w:rPr>
                <w:rFonts w:ascii="Times New Roman" w:hAnsi="Times New Roman" w:cs="Times New Roman"/>
                <w:color w:val="000033"/>
                <w:sz w:val="24"/>
                <w:szCs w:val="24"/>
                <w:lang w:eastAsia="fr-FR"/>
              </w:rPr>
              <w:t>, </w:t>
            </w:r>
            <w:r w:rsidRPr="00826FC3">
              <w:rPr>
                <w:rFonts w:ascii="Times New Roman" w:hAnsi="Times New Roman" w:cs="Times New Roman"/>
                <w:i/>
                <w:iCs/>
                <w:color w:val="000033"/>
                <w:sz w:val="24"/>
                <w:szCs w:val="24"/>
                <w:lang w:eastAsia="fr-FR"/>
              </w:rPr>
              <w:t>Propos d'un Normand</w:t>
            </w:r>
            <w:r w:rsidRPr="00826FC3">
              <w:rPr>
                <w:rFonts w:ascii="Times New Roman" w:hAnsi="Times New Roman" w:cs="Times New Roman"/>
                <w:color w:val="000033"/>
                <w:sz w:val="24"/>
                <w:szCs w:val="24"/>
                <w:lang w:eastAsia="fr-FR"/>
              </w:rPr>
              <w:t xml:space="preserve"> n°1794, 1911, </w:t>
            </w:r>
            <w:proofErr w:type="spellStart"/>
            <w:r w:rsidRPr="00826FC3">
              <w:rPr>
                <w:rFonts w:ascii="Times New Roman" w:hAnsi="Times New Roman" w:cs="Times New Roman"/>
                <w:color w:val="000033"/>
                <w:sz w:val="24"/>
                <w:szCs w:val="24"/>
                <w:lang w:eastAsia="fr-FR"/>
              </w:rPr>
              <w:t>rééd</w:t>
            </w:r>
            <w:proofErr w:type="spellEnd"/>
            <w:r w:rsidRPr="00826FC3">
              <w:rPr>
                <w:rFonts w:ascii="Times New Roman" w:hAnsi="Times New Roman" w:cs="Times New Roman"/>
                <w:color w:val="000033"/>
                <w:sz w:val="24"/>
                <w:szCs w:val="24"/>
                <w:lang w:eastAsia="fr-FR"/>
              </w:rPr>
              <w:t>. </w:t>
            </w:r>
            <w:r w:rsidRPr="00826FC3">
              <w:rPr>
                <w:rFonts w:ascii="Times New Roman" w:hAnsi="Times New Roman" w:cs="Times New Roman"/>
                <w:i/>
                <w:iCs/>
                <w:color w:val="000033"/>
                <w:sz w:val="24"/>
                <w:szCs w:val="24"/>
                <w:lang w:eastAsia="fr-FR"/>
              </w:rPr>
              <w:t>Propos sur les pouvoirs</w:t>
            </w:r>
            <w:r w:rsidRPr="00826FC3">
              <w:rPr>
                <w:rFonts w:ascii="Times New Roman" w:hAnsi="Times New Roman" w:cs="Times New Roman"/>
                <w:color w:val="000033"/>
                <w:sz w:val="24"/>
                <w:szCs w:val="24"/>
                <w:lang w:eastAsia="fr-FR"/>
              </w:rPr>
              <w:t> (Gallimard, Folio-Essais), VII, I, pp. 287-288.</w:t>
            </w:r>
          </w:p>
          <w:p w:rsidR="00D9730B" w:rsidRPr="00903F9A" w:rsidRDefault="00D9730B" w:rsidP="00D9730B">
            <w:pPr>
              <w:pStyle w:val="Paragraphedeliste"/>
              <w:numPr>
                <w:ilvl w:val="0"/>
                <w:numId w:val="4"/>
              </w:numPr>
              <w:spacing w:after="0" w:line="240" w:lineRule="auto"/>
              <w:rPr>
                <w:rFonts w:ascii="Times New Roman" w:eastAsia="Times New Roman" w:hAnsi="Times New Roman" w:cs="Times New Roman"/>
                <w:color w:val="000033"/>
                <w:sz w:val="24"/>
                <w:szCs w:val="24"/>
                <w:lang w:val="en-US" w:eastAsia="fr-FR"/>
              </w:rPr>
            </w:pPr>
            <w:r w:rsidRPr="00BE7E56">
              <w:rPr>
                <w:rFonts w:ascii="Times New Roman" w:eastAsia="Times New Roman" w:hAnsi="Times New Roman" w:cs="Times New Roman"/>
                <w:b/>
                <w:bCs/>
                <w:color w:val="000033"/>
                <w:sz w:val="24"/>
                <w:szCs w:val="24"/>
                <w:lang w:eastAsia="fr-FR"/>
              </w:rPr>
              <w:t>Kant</w:t>
            </w:r>
            <w:r w:rsidRPr="00BE7E56">
              <w:rPr>
                <w:rFonts w:ascii="Times New Roman" w:eastAsia="Times New Roman" w:hAnsi="Times New Roman" w:cs="Times New Roman"/>
                <w:color w:val="000033"/>
                <w:sz w:val="24"/>
                <w:szCs w:val="24"/>
                <w:lang w:eastAsia="fr-FR"/>
              </w:rPr>
              <w:t>, </w:t>
            </w:r>
            <w:r w:rsidRPr="00BE7E56">
              <w:rPr>
                <w:rFonts w:ascii="Times New Roman" w:eastAsia="Times New Roman" w:hAnsi="Times New Roman" w:cs="Times New Roman"/>
                <w:i/>
                <w:iCs/>
                <w:color w:val="000033"/>
                <w:sz w:val="24"/>
                <w:szCs w:val="24"/>
                <w:lang w:eastAsia="fr-FR"/>
              </w:rPr>
              <w:t>La Religion dans les limites de la simple raison</w:t>
            </w:r>
            <w:r w:rsidRPr="00BE7E56">
              <w:rPr>
                <w:rFonts w:ascii="Times New Roman" w:eastAsia="Times New Roman" w:hAnsi="Times New Roman" w:cs="Times New Roman"/>
                <w:color w:val="000033"/>
                <w:sz w:val="24"/>
                <w:szCs w:val="24"/>
                <w:lang w:eastAsia="fr-FR"/>
              </w:rPr>
              <w:t>, 1794, IV</w:t>
            </w:r>
            <w:r w:rsidRPr="00BE7E56">
              <w:rPr>
                <w:rFonts w:ascii="Times New Roman" w:eastAsia="Times New Roman" w:hAnsi="Times New Roman" w:cs="Times New Roman"/>
                <w:color w:val="000033"/>
                <w:sz w:val="24"/>
                <w:szCs w:val="24"/>
                <w:vertAlign w:val="superscript"/>
                <w:lang w:eastAsia="fr-FR"/>
              </w:rPr>
              <w:t>ème</w:t>
            </w:r>
            <w:r w:rsidRPr="00BE7E56">
              <w:rPr>
                <w:rFonts w:ascii="Times New Roman" w:eastAsia="Times New Roman" w:hAnsi="Times New Roman" w:cs="Times New Roman"/>
                <w:color w:val="000033"/>
                <w:sz w:val="24"/>
                <w:szCs w:val="24"/>
                <w:lang w:eastAsia="fr-FR"/>
              </w:rPr>
              <w:t> partie, 2</w:t>
            </w:r>
            <w:r w:rsidRPr="00BE7E56">
              <w:rPr>
                <w:rFonts w:ascii="Times New Roman" w:eastAsia="Times New Roman" w:hAnsi="Times New Roman" w:cs="Times New Roman"/>
                <w:color w:val="000033"/>
                <w:sz w:val="24"/>
                <w:szCs w:val="24"/>
                <w:vertAlign w:val="superscript"/>
                <w:lang w:eastAsia="fr-FR"/>
              </w:rPr>
              <w:t>ème</w:t>
            </w:r>
            <w:r w:rsidRPr="00BE7E56">
              <w:rPr>
                <w:rFonts w:ascii="Times New Roman" w:eastAsia="Times New Roman" w:hAnsi="Times New Roman" w:cs="Times New Roman"/>
                <w:color w:val="000033"/>
                <w:sz w:val="24"/>
                <w:szCs w:val="24"/>
                <w:lang w:eastAsia="fr-FR"/>
              </w:rPr>
              <w:t xml:space="preserve"> section, § 4, note 1, trad. Gibelin, </w:t>
            </w:r>
            <w:proofErr w:type="spellStart"/>
            <w:r w:rsidRPr="00BE7E56">
              <w:rPr>
                <w:rFonts w:ascii="Times New Roman" w:eastAsia="Times New Roman" w:hAnsi="Times New Roman" w:cs="Times New Roman"/>
                <w:color w:val="000033"/>
                <w:sz w:val="24"/>
                <w:szCs w:val="24"/>
                <w:lang w:eastAsia="fr-FR"/>
              </w:rPr>
              <w:t>Vrin</w:t>
            </w:r>
            <w:proofErr w:type="spellEnd"/>
            <w:r w:rsidRPr="00BE7E56">
              <w:rPr>
                <w:rFonts w:ascii="Times New Roman" w:eastAsia="Times New Roman" w:hAnsi="Times New Roman" w:cs="Times New Roman"/>
                <w:color w:val="000033"/>
                <w:sz w:val="24"/>
                <w:szCs w:val="24"/>
                <w:lang w:eastAsia="fr-FR"/>
              </w:rPr>
              <w:t>, 1952, p. 245.</w:t>
            </w:r>
            <w:r w:rsidRPr="00826FC3">
              <w:rPr>
                <w:rFonts w:ascii="Times New Roman" w:hAnsi="Times New Roman" w:cs="Times New Roman"/>
                <w:color w:val="000033"/>
                <w:sz w:val="24"/>
                <w:szCs w:val="24"/>
                <w:lang w:eastAsia="fr-FR"/>
              </w:rPr>
              <w:br/>
            </w:r>
          </w:p>
        </w:tc>
      </w:tr>
    </w:tbl>
    <w:p w:rsidR="00EE7F36" w:rsidRDefault="00EE7F36" w:rsidP="00EE7F36">
      <w:pPr>
        <w:tabs>
          <w:tab w:val="left" w:pos="3060"/>
        </w:tabs>
        <w:rPr>
          <w:sz w:val="36"/>
          <w:szCs w:val="36"/>
        </w:rPr>
      </w:pPr>
      <w:bookmarkStart w:id="0" w:name="_GoBack"/>
      <w:bookmarkEnd w:id="0"/>
    </w:p>
    <w:p w:rsidR="00826FC3" w:rsidRDefault="00826FC3" w:rsidP="00EE7F36">
      <w:pPr>
        <w:tabs>
          <w:tab w:val="left" w:pos="3060"/>
        </w:tabs>
        <w:rPr>
          <w:sz w:val="36"/>
          <w:szCs w:val="36"/>
        </w:rPr>
      </w:pPr>
    </w:p>
    <w:p w:rsidR="00826FC3" w:rsidRDefault="00826FC3" w:rsidP="00EE7F36">
      <w:pPr>
        <w:tabs>
          <w:tab w:val="left" w:pos="3060"/>
        </w:tabs>
        <w:rPr>
          <w:sz w:val="36"/>
          <w:szCs w:val="36"/>
        </w:rPr>
      </w:pPr>
    </w:p>
    <w:p w:rsidR="00EE7F36" w:rsidRDefault="00826FC3" w:rsidP="00826FC3">
      <w:pPr>
        <w:tabs>
          <w:tab w:val="left" w:pos="3060"/>
        </w:tabs>
        <w:jc w:val="center"/>
        <w:rPr>
          <w:sz w:val="36"/>
          <w:szCs w:val="36"/>
        </w:rPr>
      </w:pPr>
      <w:r>
        <w:rPr>
          <w:noProof/>
          <w:lang w:eastAsia="fr-FR"/>
        </w:rPr>
        <w:drawing>
          <wp:inline distT="0" distB="0" distL="0" distR="0" wp14:anchorId="5EB25DA1" wp14:editId="7BBED29C">
            <wp:extent cx="5255260" cy="2779774"/>
            <wp:effectExtent l="0" t="0" r="2540" b="1905"/>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268303" cy="2786673"/>
                    </a:xfrm>
                    <a:prstGeom prst="rect">
                      <a:avLst/>
                    </a:prstGeom>
                  </pic:spPr>
                </pic:pic>
              </a:graphicData>
            </a:graphic>
          </wp:inline>
        </w:drawing>
      </w:r>
    </w:p>
    <w:p w:rsidR="00826FC3" w:rsidRPr="00826FC3" w:rsidRDefault="00826FC3" w:rsidP="00826FC3">
      <w:pPr>
        <w:pStyle w:val="Titre1"/>
        <w:shd w:val="clear" w:color="auto" w:fill="FFFFFF"/>
        <w:spacing w:before="0"/>
        <w:rPr>
          <w:rFonts w:ascii="Arial" w:eastAsia="Times New Roman" w:hAnsi="Arial" w:cs="Arial"/>
          <w:color w:val="auto"/>
          <w:kern w:val="36"/>
          <w:sz w:val="22"/>
          <w:szCs w:val="22"/>
          <w:lang w:eastAsia="fr-FR"/>
        </w:rPr>
      </w:pPr>
      <w:r>
        <w:t xml:space="preserve">Capture d’écran : </w:t>
      </w:r>
      <w:r w:rsidRPr="00826FC3">
        <w:rPr>
          <w:rFonts w:ascii="Arial" w:eastAsia="Times New Roman" w:hAnsi="Arial" w:cs="Arial"/>
          <w:color w:val="auto"/>
          <w:kern w:val="36"/>
          <w:sz w:val="22"/>
          <w:szCs w:val="22"/>
          <w:lang w:eastAsia="fr-FR"/>
        </w:rPr>
        <w:t xml:space="preserve">Tolérance et démocratie - Marc-Antoine </w:t>
      </w:r>
      <w:proofErr w:type="spellStart"/>
      <w:r w:rsidRPr="00826FC3">
        <w:rPr>
          <w:rFonts w:ascii="Arial" w:eastAsia="Times New Roman" w:hAnsi="Arial" w:cs="Arial"/>
          <w:color w:val="auto"/>
          <w:kern w:val="36"/>
          <w:sz w:val="22"/>
          <w:szCs w:val="22"/>
          <w:lang w:eastAsia="fr-FR"/>
        </w:rPr>
        <w:t>Dilhac</w:t>
      </w:r>
      <w:proofErr w:type="spellEnd"/>
      <w:r w:rsidRPr="00826FC3">
        <w:rPr>
          <w:rFonts w:ascii="Arial" w:eastAsia="Times New Roman" w:hAnsi="Arial" w:cs="Arial"/>
          <w:color w:val="auto"/>
          <w:kern w:val="36"/>
          <w:sz w:val="22"/>
          <w:szCs w:val="22"/>
          <w:lang w:eastAsia="fr-FR"/>
        </w:rPr>
        <w:t xml:space="preserve">, Raphaël </w:t>
      </w:r>
      <w:proofErr w:type="spellStart"/>
      <w:r w:rsidRPr="00826FC3">
        <w:rPr>
          <w:rFonts w:ascii="Arial" w:eastAsia="Times New Roman" w:hAnsi="Arial" w:cs="Arial"/>
          <w:color w:val="auto"/>
          <w:kern w:val="36"/>
          <w:sz w:val="22"/>
          <w:szCs w:val="22"/>
          <w:lang w:eastAsia="fr-FR"/>
        </w:rPr>
        <w:t>Enthoven</w:t>
      </w:r>
      <w:proofErr w:type="spellEnd"/>
      <w:r w:rsidRPr="00826FC3">
        <w:rPr>
          <w:rFonts w:ascii="Arial" w:eastAsia="Times New Roman" w:hAnsi="Arial" w:cs="Arial"/>
          <w:color w:val="auto"/>
          <w:kern w:val="36"/>
          <w:sz w:val="22"/>
          <w:szCs w:val="22"/>
          <w:lang w:eastAsia="fr-FR"/>
        </w:rPr>
        <w:t xml:space="preserve"> (2015)</w:t>
      </w:r>
      <w:r>
        <w:rPr>
          <w:rFonts w:ascii="Arial" w:eastAsia="Times New Roman" w:hAnsi="Arial" w:cs="Arial"/>
          <w:color w:val="auto"/>
          <w:kern w:val="36"/>
          <w:sz w:val="22"/>
          <w:szCs w:val="22"/>
          <w:lang w:eastAsia="fr-FR"/>
        </w:rPr>
        <w:t xml:space="preserve"> (You Tube)</w:t>
      </w:r>
    </w:p>
    <w:p w:rsidR="00826FC3" w:rsidRPr="00826FC3" w:rsidRDefault="00826FC3" w:rsidP="00EE7F36">
      <w:pPr>
        <w:tabs>
          <w:tab w:val="left" w:pos="3060"/>
        </w:tabs>
      </w:pPr>
    </w:p>
    <w:sectPr w:rsidR="00826FC3" w:rsidRPr="00826FC3" w:rsidSect="00083AD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55E3E44"/>
    <w:multiLevelType w:val="hybridMultilevel"/>
    <w:tmpl w:val="2D04364A"/>
    <w:lvl w:ilvl="0" w:tplc="082265C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65EE2695"/>
    <w:multiLevelType w:val="hybridMultilevel"/>
    <w:tmpl w:val="63DA403A"/>
    <w:lvl w:ilvl="0" w:tplc="B2D4E02A">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738C2436"/>
    <w:multiLevelType w:val="hybridMultilevel"/>
    <w:tmpl w:val="64FEED94"/>
    <w:lvl w:ilvl="0" w:tplc="CFDA8C42">
      <w:numFmt w:val="bullet"/>
      <w:lvlText w:val="-"/>
      <w:lvlJc w:val="left"/>
      <w:pPr>
        <w:ind w:left="1065" w:hanging="360"/>
      </w:pPr>
      <w:rPr>
        <w:rFonts w:ascii="Calibri" w:eastAsiaTheme="minorHAnsi" w:hAnsi="Calibri" w:cs="Calibri" w:hint="default"/>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3" w15:restartNumberingAfterBreak="0">
    <w:nsid w:val="753001E2"/>
    <w:multiLevelType w:val="hybridMultilevel"/>
    <w:tmpl w:val="9CFE3EF6"/>
    <w:lvl w:ilvl="0" w:tplc="85325CAC">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7F13485C"/>
    <w:multiLevelType w:val="hybridMultilevel"/>
    <w:tmpl w:val="C668179E"/>
    <w:lvl w:ilvl="0" w:tplc="B068391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3AD0"/>
    <w:rsid w:val="00055569"/>
    <w:rsid w:val="00083AD0"/>
    <w:rsid w:val="001C16C6"/>
    <w:rsid w:val="004D4D41"/>
    <w:rsid w:val="007B05F8"/>
    <w:rsid w:val="00826FC3"/>
    <w:rsid w:val="008B1528"/>
    <w:rsid w:val="00903F9A"/>
    <w:rsid w:val="009364CE"/>
    <w:rsid w:val="009827DC"/>
    <w:rsid w:val="00AD016D"/>
    <w:rsid w:val="00B45875"/>
    <w:rsid w:val="00CC3265"/>
    <w:rsid w:val="00D9730B"/>
    <w:rsid w:val="00DB6779"/>
    <w:rsid w:val="00EE7F36"/>
    <w:rsid w:val="00F5799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1C9C9F"/>
  <w15:chartTrackingRefBased/>
  <w15:docId w15:val="{651F51FF-FEF7-4F65-ADFD-749F7742AC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3AD0"/>
  </w:style>
  <w:style w:type="paragraph" w:styleId="Titre1">
    <w:name w:val="heading 1"/>
    <w:basedOn w:val="Normal"/>
    <w:next w:val="Normal"/>
    <w:link w:val="Titre1Car"/>
    <w:uiPriority w:val="9"/>
    <w:qFormat/>
    <w:rsid w:val="00826FC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B05F8"/>
    <w:pPr>
      <w:spacing w:after="200" w:line="276" w:lineRule="auto"/>
      <w:ind w:left="720"/>
      <w:contextualSpacing/>
    </w:pPr>
    <w:rPr>
      <w:color w:val="00000A"/>
    </w:rPr>
  </w:style>
  <w:style w:type="character" w:styleId="Lienhypertexte">
    <w:name w:val="Hyperlink"/>
    <w:basedOn w:val="Policepardfaut"/>
    <w:uiPriority w:val="99"/>
    <w:unhideWhenUsed/>
    <w:rsid w:val="00AD016D"/>
    <w:rPr>
      <w:color w:val="0563C1" w:themeColor="hyperlink"/>
      <w:u w:val="single"/>
    </w:rPr>
  </w:style>
  <w:style w:type="table" w:styleId="Grilledutableau">
    <w:name w:val="Table Grid"/>
    <w:basedOn w:val="TableauNormal"/>
    <w:uiPriority w:val="39"/>
    <w:rsid w:val="009364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9364CE"/>
    <w:pPr>
      <w:widowControl w:val="0"/>
      <w:suppressAutoHyphens/>
      <w:autoSpaceDN w:val="0"/>
      <w:spacing w:after="0" w:line="240" w:lineRule="auto"/>
      <w:textAlignment w:val="baseline"/>
    </w:pPr>
    <w:rPr>
      <w:rFonts w:ascii="Calibri" w:eastAsia="Lucida Sans Unicode" w:hAnsi="Calibri" w:cs="Tahoma"/>
      <w:color w:val="000000"/>
      <w:kern w:val="3"/>
      <w:sz w:val="24"/>
      <w:szCs w:val="24"/>
      <w:lang w:val="en-US" w:bidi="en-US"/>
    </w:rPr>
  </w:style>
  <w:style w:type="character" w:customStyle="1" w:styleId="apple-converted-space">
    <w:name w:val="apple-converted-space"/>
    <w:basedOn w:val="Policepardfaut"/>
    <w:rsid w:val="00826FC3"/>
  </w:style>
  <w:style w:type="character" w:styleId="Accentuation">
    <w:name w:val="Emphasis"/>
    <w:basedOn w:val="Policepardfaut"/>
    <w:uiPriority w:val="20"/>
    <w:qFormat/>
    <w:rsid w:val="00826FC3"/>
    <w:rPr>
      <w:i/>
      <w:iCs/>
    </w:rPr>
  </w:style>
  <w:style w:type="paragraph" w:styleId="Textedebulles">
    <w:name w:val="Balloon Text"/>
    <w:basedOn w:val="Normal"/>
    <w:link w:val="TextedebullesCar"/>
    <w:uiPriority w:val="99"/>
    <w:semiHidden/>
    <w:unhideWhenUsed/>
    <w:rsid w:val="00826FC3"/>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826FC3"/>
    <w:rPr>
      <w:rFonts w:ascii="Segoe UI" w:hAnsi="Segoe UI" w:cs="Segoe UI"/>
      <w:sz w:val="18"/>
      <w:szCs w:val="18"/>
    </w:rPr>
  </w:style>
  <w:style w:type="character" w:customStyle="1" w:styleId="Titre1Car">
    <w:name w:val="Titre 1 Car"/>
    <w:basedOn w:val="Policepardfaut"/>
    <w:link w:val="Titre1"/>
    <w:uiPriority w:val="9"/>
    <w:rsid w:val="00826FC3"/>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515832">
      <w:bodyDiv w:val="1"/>
      <w:marLeft w:val="0"/>
      <w:marRight w:val="0"/>
      <w:marTop w:val="0"/>
      <w:marBottom w:val="0"/>
      <w:divBdr>
        <w:top w:val="none" w:sz="0" w:space="0" w:color="auto"/>
        <w:left w:val="none" w:sz="0" w:space="0" w:color="auto"/>
        <w:bottom w:val="none" w:sz="0" w:space="0" w:color="auto"/>
        <w:right w:val="none" w:sz="0" w:space="0" w:color="auto"/>
      </w:divBdr>
    </w:div>
    <w:div w:id="237520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464</Words>
  <Characters>2554</Characters>
  <Application>Microsoft Office Word</Application>
  <DocSecurity>0</DocSecurity>
  <Lines>21</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dc:creator>
  <cp:keywords/>
  <dc:description/>
  <cp:lastModifiedBy>Mathieu CLOUET</cp:lastModifiedBy>
  <cp:revision>2</cp:revision>
  <cp:lastPrinted>2019-04-15T11:18:00Z</cp:lastPrinted>
  <dcterms:created xsi:type="dcterms:W3CDTF">2019-04-20T15:04:00Z</dcterms:created>
  <dcterms:modified xsi:type="dcterms:W3CDTF">2019-04-20T15:04:00Z</dcterms:modified>
</cp:coreProperties>
</file>